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A04" w:rsidRPr="003A343D" w:rsidRDefault="00972A04" w:rsidP="00972A04">
      <w:pPr>
        <w:spacing w:after="0"/>
        <w:rPr>
          <w:rFonts w:ascii="Arial" w:eastAsiaTheme="minorEastAsia" w:hAnsi="Arial" w:cs="Arial" w:hint="eastAsia"/>
          <w:sz w:val="22"/>
          <w:szCs w:val="22"/>
          <w:lang w:eastAsia="zh-CN"/>
        </w:rPr>
      </w:pPr>
      <w:r w:rsidRPr="003C266D">
        <w:rPr>
          <w:rFonts w:ascii="Arial" w:eastAsia="Calibri" w:hAnsi="Arial" w:cs="Arial"/>
          <w:sz w:val="24"/>
          <w:szCs w:val="24"/>
          <w:lang w:val="en-US" w:eastAsia="zh-CN"/>
        </w:rPr>
        <w:t>3GPP TSG-RAN WG3 #111-e</w:t>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3C266D">
        <w:rPr>
          <w:rFonts w:ascii="Arial" w:eastAsia="Calibri" w:hAnsi="Arial" w:cs="Arial"/>
          <w:iCs/>
          <w:sz w:val="24"/>
          <w:szCs w:val="24"/>
          <w:lang w:val="en-US" w:eastAsia="zh-CN"/>
        </w:rPr>
        <w:t>R3-21</w:t>
      </w:r>
      <w:r w:rsidR="003A343D">
        <w:rPr>
          <w:rFonts w:ascii="Arial" w:eastAsiaTheme="minorEastAsia" w:hAnsi="Arial" w:cs="Arial" w:hint="eastAsia"/>
          <w:iCs/>
          <w:sz w:val="24"/>
          <w:szCs w:val="24"/>
          <w:lang w:val="en-US" w:eastAsia="zh-CN"/>
        </w:rPr>
        <w:t>0897</w:t>
      </w:r>
    </w:p>
    <w:p w:rsidR="00972A04" w:rsidRPr="003C266D" w:rsidRDefault="00972A04" w:rsidP="00972A04">
      <w:pPr>
        <w:overflowPunct w:val="0"/>
        <w:autoSpaceDE w:val="0"/>
        <w:spacing w:after="0"/>
        <w:jc w:val="both"/>
        <w:textAlignment w:val="baseline"/>
        <w:rPr>
          <w:rFonts w:ascii="Arial" w:eastAsia="Batang" w:hAnsi="Arial" w:cs="Arial"/>
          <w:color w:val="000000"/>
          <w:sz w:val="24"/>
          <w:szCs w:val="24"/>
          <w:lang w:val="en-US" w:eastAsia="zh-CN"/>
        </w:rPr>
      </w:pPr>
      <w:r w:rsidRPr="003C266D">
        <w:rPr>
          <w:rFonts w:ascii="Arial" w:eastAsia="Batang" w:hAnsi="Arial" w:cs="Arial"/>
          <w:color w:val="000000"/>
          <w:sz w:val="24"/>
          <w:szCs w:val="24"/>
          <w:lang w:val="en-US" w:eastAsia="zh-CN"/>
        </w:rPr>
        <w:t>25 January – 4 February 2021</w:t>
      </w:r>
    </w:p>
    <w:p w:rsidR="004660A0" w:rsidRPr="004660A0" w:rsidRDefault="00972A04" w:rsidP="00972A04">
      <w:pPr>
        <w:widowControl w:val="0"/>
        <w:tabs>
          <w:tab w:val="left" w:pos="1701"/>
          <w:tab w:val="right" w:pos="9923"/>
        </w:tabs>
        <w:spacing w:before="120" w:after="0"/>
        <w:rPr>
          <w:rFonts w:ascii="Arial" w:eastAsia="MS Mincho" w:hAnsi="Arial"/>
          <w:b/>
          <w:sz w:val="24"/>
          <w:szCs w:val="24"/>
          <w:lang w:eastAsia="en-GB"/>
        </w:rPr>
      </w:pPr>
      <w:r w:rsidRPr="003C266D">
        <w:rPr>
          <w:rFonts w:ascii="Arial" w:eastAsia="Batang" w:hAnsi="Arial" w:cs="Arial"/>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A15E20">
        <w:rPr>
          <w:rFonts w:eastAsia="宋体" w:cs="Arial" w:hint="eastAsia"/>
          <w:b/>
          <w:bCs/>
          <w:sz w:val="24"/>
          <w:lang w:eastAsia="zh-CN"/>
        </w:rPr>
        <w:t>10.2.4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972A04">
        <w:rPr>
          <w:rFonts w:ascii="Arial" w:hAnsi="Arial" w:cs="Arial" w:hint="eastAsia"/>
          <w:b/>
          <w:bCs/>
          <w:sz w:val="24"/>
          <w:lang w:eastAsia="zh-CN"/>
        </w:rPr>
        <w:t>More thoughts</w:t>
      </w:r>
      <w:r w:rsidR="00D24277">
        <w:rPr>
          <w:rFonts w:ascii="Arial" w:hAnsi="Arial" w:cs="Arial" w:hint="eastAsia"/>
          <w:b/>
          <w:bCs/>
          <w:sz w:val="24"/>
          <w:lang w:eastAsia="zh-CN"/>
        </w:rPr>
        <w:t xml:space="preserve"> on </w:t>
      </w:r>
      <w:r w:rsidR="00972A04">
        <w:rPr>
          <w:rFonts w:ascii="Arial" w:hAnsi="Arial" w:cs="Arial"/>
          <w:b/>
          <w:bCs/>
          <w:sz w:val="24"/>
          <w:lang w:eastAsia="zh-CN"/>
        </w:rPr>
        <w:t>i</w:t>
      </w:r>
      <w:r w:rsidR="000828F7">
        <w:rPr>
          <w:rFonts w:ascii="Arial" w:hAnsi="Arial" w:cs="Arial" w:hint="eastAsia"/>
          <w:b/>
          <w:bCs/>
          <w:sz w:val="24"/>
          <w:lang w:eastAsia="zh-CN"/>
        </w:rPr>
        <w:t>nter-system load balancing</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D24277" w:rsidRDefault="00D24277" w:rsidP="00E17629">
      <w:pPr>
        <w:rPr>
          <w:lang w:eastAsia="zh-CN"/>
        </w:rPr>
      </w:pPr>
      <w:r>
        <w:rPr>
          <w:rFonts w:hint="eastAsia"/>
          <w:lang w:eastAsia="zh-CN"/>
        </w:rPr>
        <w:t xml:space="preserve">Last meeting </w:t>
      </w:r>
      <w:r w:rsidR="00207B9E">
        <w:rPr>
          <w:rFonts w:hint="eastAsia"/>
          <w:lang w:eastAsia="zh-CN"/>
        </w:rPr>
        <w:t>further discussed the inter-system load balancing, and following agreements and FFSes are achieved</w:t>
      </w:r>
      <w:r>
        <w:rPr>
          <w:rFonts w:hint="eastAsia"/>
          <w:lang w:eastAsia="zh-CN"/>
        </w:rPr>
        <w:t>,</w:t>
      </w:r>
    </w:p>
    <w:p w:rsidR="00207B9E" w:rsidRPr="00207B9E" w:rsidRDefault="00207B9E" w:rsidP="00207B9E">
      <w:pPr>
        <w:widowControl w:val="0"/>
        <w:spacing w:after="0" w:line="276" w:lineRule="auto"/>
        <w:rPr>
          <w:rFonts w:ascii="Calibri" w:eastAsia="Calibri" w:hAnsi="Calibri" w:cs="Calibri"/>
          <w:iCs/>
          <w:color w:val="00B050"/>
          <w:sz w:val="16"/>
          <w:szCs w:val="16"/>
          <w:lang w:val="en-US" w:eastAsia="zh-CN"/>
        </w:rPr>
      </w:pPr>
      <w:r w:rsidRPr="00207B9E">
        <w:rPr>
          <w:rFonts w:ascii="Calibri" w:eastAsia="Calibri" w:hAnsi="Calibri" w:cs="Calibri"/>
          <w:iCs/>
          <w:color w:val="00B050"/>
          <w:sz w:val="16"/>
          <w:szCs w:val="16"/>
          <w:lang w:val="en-US" w:eastAsia="zh-CN"/>
        </w:rPr>
        <w:t>Support an explicitly signaled threshold configuration for inter system load information reporting; details are FFS</w:t>
      </w:r>
    </w:p>
    <w:p w:rsidR="00207B9E" w:rsidRPr="00207B9E" w:rsidRDefault="00207B9E" w:rsidP="00207B9E">
      <w:pPr>
        <w:widowControl w:val="0"/>
        <w:spacing w:after="0" w:line="276" w:lineRule="auto"/>
        <w:rPr>
          <w:rFonts w:ascii="Calibri" w:eastAsia="Calibri" w:hAnsi="Calibri" w:cs="Calibri"/>
          <w:iCs/>
          <w:color w:val="00B050"/>
          <w:sz w:val="16"/>
          <w:szCs w:val="16"/>
          <w:lang w:val="en-US" w:eastAsia="zh-CN"/>
        </w:rPr>
      </w:pPr>
      <w:r w:rsidRPr="00207B9E">
        <w:rPr>
          <w:rFonts w:ascii="Calibri" w:eastAsia="Calibri" w:hAnsi="Calibri" w:cs="Calibri"/>
          <w:iCs/>
          <w:color w:val="00B050"/>
          <w:sz w:val="16"/>
          <w:szCs w:val="16"/>
          <w:lang w:val="en-US" w:eastAsia="zh-CN"/>
        </w:rPr>
        <w:t>Agree to CAC encoding as defined in LTE, e.g. in TS36.413, as a starting point. Whether CAC is encoded according to the sender’s rules is FFS</w:t>
      </w:r>
    </w:p>
    <w:p w:rsidR="00207B9E" w:rsidRPr="00207B9E" w:rsidRDefault="00207B9E" w:rsidP="00207B9E">
      <w:pPr>
        <w:widowControl w:val="0"/>
        <w:spacing w:after="0" w:line="276" w:lineRule="auto"/>
        <w:rPr>
          <w:rFonts w:ascii="Calibri" w:eastAsia="Calibri" w:hAnsi="Calibri" w:cs="Calibri"/>
          <w:iCs/>
          <w:color w:val="00B050"/>
          <w:sz w:val="16"/>
          <w:szCs w:val="16"/>
          <w:lang w:val="en-US" w:eastAsia="zh-CN"/>
        </w:rPr>
      </w:pPr>
      <w:r w:rsidRPr="00207B9E">
        <w:rPr>
          <w:rFonts w:ascii="Calibri" w:eastAsia="Calibri" w:hAnsi="Calibri" w:cs="Calibri"/>
          <w:iCs/>
          <w:color w:val="00B050"/>
          <w:sz w:val="16"/>
          <w:szCs w:val="16"/>
          <w:lang w:val="en-US" w:eastAsia="zh-CN"/>
        </w:rPr>
        <w:t>Whether to support the Number of active UEs for inter system load balancing is FFS</w:t>
      </w:r>
    </w:p>
    <w:p w:rsidR="00207B9E" w:rsidRPr="00207B9E" w:rsidRDefault="00207B9E" w:rsidP="00207B9E">
      <w:pPr>
        <w:widowControl w:val="0"/>
        <w:spacing w:after="0" w:line="276" w:lineRule="auto"/>
        <w:rPr>
          <w:rFonts w:ascii="Calibri" w:eastAsia="Calibri" w:hAnsi="Calibri" w:cs="Calibri"/>
          <w:i/>
          <w:color w:val="FF0000"/>
          <w:sz w:val="16"/>
          <w:szCs w:val="16"/>
          <w:lang w:val="en-US" w:eastAsia="zh-CN"/>
        </w:rPr>
      </w:pPr>
      <w:r w:rsidRPr="00207B9E">
        <w:rPr>
          <w:rFonts w:ascii="Calibri" w:eastAsia="Calibri" w:hAnsi="Calibri" w:cs="Calibri"/>
          <w:i/>
          <w:color w:val="FF0000"/>
          <w:sz w:val="16"/>
          <w:szCs w:val="16"/>
          <w:lang w:val="en-US" w:eastAsia="zh-CN"/>
        </w:rPr>
        <w:t>It is FFS whether to support signaling of PRB utilization for inter system load balancing in the current release;</w:t>
      </w:r>
    </w:p>
    <w:p w:rsidR="00207B9E" w:rsidRPr="00207B9E" w:rsidRDefault="00207B9E" w:rsidP="00207B9E">
      <w:pPr>
        <w:widowControl w:val="0"/>
        <w:spacing w:after="0" w:line="276" w:lineRule="auto"/>
        <w:rPr>
          <w:rFonts w:ascii="Calibri" w:eastAsia="Calibri" w:hAnsi="Calibri" w:cs="Calibri"/>
          <w:i/>
          <w:color w:val="FF0000"/>
          <w:sz w:val="16"/>
          <w:szCs w:val="16"/>
          <w:lang w:val="en-US" w:eastAsia="zh-CN"/>
        </w:rPr>
      </w:pPr>
      <w:r w:rsidRPr="00207B9E">
        <w:rPr>
          <w:rFonts w:ascii="Calibri" w:eastAsia="Calibri" w:hAnsi="Calibri" w:cs="Calibri"/>
          <w:i/>
          <w:color w:val="FF0000"/>
          <w:sz w:val="16"/>
          <w:szCs w:val="16"/>
          <w:lang w:val="en-US" w:eastAsia="zh-CN"/>
        </w:rPr>
        <w:t>It is FFS whether to support signaling of the Number of RRC connections for inter system load balancing in the current release;</w:t>
      </w:r>
    </w:p>
    <w:p w:rsidR="00207B9E" w:rsidRPr="00207B9E" w:rsidRDefault="00207B9E" w:rsidP="00207B9E">
      <w:pPr>
        <w:widowControl w:val="0"/>
        <w:spacing w:after="0" w:line="276" w:lineRule="auto"/>
        <w:rPr>
          <w:rFonts w:ascii="Calibri" w:eastAsia="Calibri" w:hAnsi="Calibri" w:cs="Calibri"/>
          <w:i/>
          <w:color w:val="FF0000"/>
          <w:sz w:val="16"/>
          <w:szCs w:val="16"/>
          <w:lang w:val="en-US" w:eastAsia="zh-CN"/>
        </w:rPr>
      </w:pPr>
      <w:r w:rsidRPr="00207B9E">
        <w:rPr>
          <w:rFonts w:ascii="Calibri" w:eastAsia="Calibri" w:hAnsi="Calibri" w:cs="Calibri"/>
          <w:i/>
          <w:color w:val="FF0000"/>
          <w:sz w:val="16"/>
          <w:szCs w:val="16"/>
          <w:lang w:val="en-US" w:eastAsia="zh-CN"/>
        </w:rPr>
        <w:t>It is FFS whether to support signaling of the TNL Available Capacity for inter system load balancing in the current release;</w:t>
      </w:r>
    </w:p>
    <w:p w:rsidR="00D24277" w:rsidRPr="00D24277" w:rsidRDefault="00207B9E" w:rsidP="00207B9E">
      <w:pPr>
        <w:rPr>
          <w:rFonts w:eastAsiaTheme="minorEastAsia"/>
          <w:lang w:eastAsia="zh-CN"/>
        </w:rPr>
      </w:pPr>
      <w:r w:rsidRPr="00207B9E">
        <w:rPr>
          <w:rFonts w:ascii="Calibri" w:eastAsia="Calibri" w:hAnsi="Calibri" w:cs="Calibri"/>
          <w:i/>
          <w:color w:val="FF0000"/>
          <w:sz w:val="16"/>
          <w:szCs w:val="16"/>
          <w:lang w:val="en-US" w:eastAsia="zh-CN"/>
        </w:rPr>
        <w:t>To be continued...</w:t>
      </w:r>
    </w:p>
    <w:p w:rsidR="00831976" w:rsidRPr="00831976" w:rsidRDefault="00320E41" w:rsidP="00E17629">
      <w:pPr>
        <w:rPr>
          <w:lang w:val="en-US" w:eastAsia="zh-CN"/>
        </w:rPr>
      </w:pPr>
      <w:r>
        <w:t xml:space="preserve">This </w:t>
      </w:r>
      <w:r w:rsidR="00831976">
        <w:rPr>
          <w:rFonts w:hint="eastAsia"/>
          <w:lang w:eastAsia="zh-CN"/>
        </w:rPr>
        <w:t xml:space="preserve">contribution </w:t>
      </w:r>
      <w:r w:rsidR="00207B9E">
        <w:rPr>
          <w:rFonts w:hint="eastAsia"/>
          <w:lang w:eastAsia="zh-CN"/>
        </w:rPr>
        <w:t>provides more thoughts</w:t>
      </w:r>
      <w:r w:rsidR="00D24277">
        <w:rPr>
          <w:rFonts w:hint="eastAsia"/>
          <w:lang w:eastAsia="zh-CN"/>
        </w:rPr>
        <w:t xml:space="preserve"> on</w:t>
      </w:r>
      <w:r w:rsidR="00E17629">
        <w:rPr>
          <w:rFonts w:hint="eastAsia"/>
          <w:lang w:eastAsia="zh-CN"/>
        </w:rPr>
        <w:t xml:space="preserve"> the inter-system load balancing.</w:t>
      </w:r>
    </w:p>
    <w:p w:rsidR="00E83B14" w:rsidRDefault="00B03536" w:rsidP="00E83B14">
      <w:pPr>
        <w:pStyle w:val="1"/>
        <w:rPr>
          <w:lang w:eastAsia="zh-CN"/>
        </w:rPr>
      </w:pPr>
      <w:r>
        <w:rPr>
          <w:rFonts w:hint="eastAsia"/>
          <w:lang w:eastAsia="zh-CN"/>
        </w:rPr>
        <w:t>2</w:t>
      </w:r>
      <w:r w:rsidR="00CD4C7B" w:rsidRPr="006E13D1">
        <w:tab/>
      </w:r>
      <w:r w:rsidR="001F5C44">
        <w:t>Discussion</w:t>
      </w:r>
    </w:p>
    <w:p w:rsidR="0063702E" w:rsidRDefault="0072617E" w:rsidP="00237485">
      <w:pPr>
        <w:rPr>
          <w:lang w:eastAsia="zh-CN"/>
        </w:rPr>
      </w:pPr>
      <w:r>
        <w:rPr>
          <w:rFonts w:hint="eastAsia"/>
          <w:lang w:eastAsia="zh-CN"/>
        </w:rPr>
        <w:t xml:space="preserve">As indicated by </w:t>
      </w:r>
      <w:r w:rsidR="0063702E">
        <w:rPr>
          <w:rFonts w:hint="eastAsia"/>
          <w:lang w:eastAsia="zh-CN"/>
        </w:rPr>
        <w:t xml:space="preserve">the agreement of </w:t>
      </w:r>
      <w:r>
        <w:rPr>
          <w:rFonts w:hint="eastAsia"/>
          <w:lang w:eastAsia="zh-CN"/>
        </w:rPr>
        <w:t xml:space="preserve">last meeting, </w:t>
      </w:r>
      <w:r w:rsidR="0063702E">
        <w:rPr>
          <w:rFonts w:hint="eastAsia"/>
          <w:lang w:eastAsia="zh-CN"/>
        </w:rPr>
        <w:t xml:space="preserve">the explicitly </w:t>
      </w:r>
      <w:r w:rsidR="0063702E">
        <w:rPr>
          <w:lang w:eastAsia="zh-CN"/>
        </w:rPr>
        <w:t>signalled</w:t>
      </w:r>
      <w:r w:rsidR="0063702E">
        <w:rPr>
          <w:rFonts w:hint="eastAsia"/>
          <w:lang w:eastAsia="zh-CN"/>
        </w:rPr>
        <w:t xml:space="preserve"> threshold configuration was agreed to be supported after the second round of email discussion. As pointed out by some companies, in LTE, the method was to signal the </w:t>
      </w:r>
      <w:r w:rsidR="0063702E">
        <w:rPr>
          <w:lang w:eastAsia="zh-CN"/>
        </w:rPr>
        <w:t>‘</w:t>
      </w:r>
      <w:r w:rsidR="0063702E">
        <w:rPr>
          <w:rFonts w:hint="eastAsia"/>
          <w:lang w:eastAsia="zh-CN"/>
        </w:rPr>
        <w:t>Number of Measurement Reporting Levels</w:t>
      </w:r>
      <w:r w:rsidR="0063702E">
        <w:rPr>
          <w:lang w:eastAsia="zh-CN"/>
        </w:rPr>
        <w:t>’</w:t>
      </w:r>
      <w:r w:rsidR="0063702E">
        <w:rPr>
          <w:rFonts w:hint="eastAsia"/>
          <w:lang w:eastAsia="zh-CN"/>
        </w:rPr>
        <w:t>, and then the threshold was able to be implicitly deduced by the signalled number of reporting levels.</w:t>
      </w:r>
      <w:r w:rsidR="00EF2EFA">
        <w:rPr>
          <w:rFonts w:hint="eastAsia"/>
          <w:lang w:eastAsia="zh-CN"/>
        </w:rPr>
        <w:t xml:space="preserve"> According to the email discussion of last meeting, the agreed explicitly </w:t>
      </w:r>
      <w:r w:rsidR="00EF2EFA">
        <w:rPr>
          <w:lang w:eastAsia="zh-CN"/>
        </w:rPr>
        <w:t>signalled</w:t>
      </w:r>
      <w:r w:rsidR="00EF2EFA">
        <w:rPr>
          <w:rFonts w:hint="eastAsia"/>
          <w:lang w:eastAsia="zh-CN"/>
        </w:rPr>
        <w:t xml:space="preserve"> threshold configuration seems to be different from the reporting level method in LTE. A new threshold based method might be introduced.</w:t>
      </w:r>
    </w:p>
    <w:p w:rsidR="0063702E" w:rsidRPr="00EF2EFA" w:rsidRDefault="00EF2EFA" w:rsidP="00237485">
      <w:pPr>
        <w:rPr>
          <w:b/>
          <w:lang w:eastAsia="zh-CN"/>
        </w:rPr>
      </w:pPr>
      <w:r w:rsidRPr="00EF2EFA">
        <w:rPr>
          <w:rFonts w:hint="eastAsia"/>
          <w:b/>
          <w:lang w:eastAsia="zh-CN"/>
        </w:rPr>
        <w:t>Observation 1: A new threshold based method, different from the existing reporting level method between E-UTRAN and UTRAN, could be introduced between NR and E-UTRAN.</w:t>
      </w:r>
    </w:p>
    <w:p w:rsidR="00A53D3E" w:rsidRDefault="00EF2EFA" w:rsidP="00237485">
      <w:pPr>
        <w:rPr>
          <w:lang w:eastAsia="zh-CN"/>
        </w:rPr>
      </w:pPr>
      <w:r>
        <w:rPr>
          <w:rFonts w:hint="eastAsia"/>
          <w:lang w:eastAsia="zh-CN"/>
        </w:rPr>
        <w:t>Another FFS needs to be answered in advance is whether CAC is encoded according to the sender</w:t>
      </w:r>
      <w:r>
        <w:rPr>
          <w:lang w:eastAsia="zh-CN"/>
        </w:rPr>
        <w:t>’</w:t>
      </w:r>
      <w:r>
        <w:rPr>
          <w:rFonts w:hint="eastAsia"/>
          <w:lang w:eastAsia="zh-CN"/>
        </w:rPr>
        <w:t>s rule. The question was raised because in NR we introduced both per cell and per SSB CAC, while in LTE only per cell CAC was adopted.</w:t>
      </w:r>
      <w:r w:rsidR="005639FA">
        <w:rPr>
          <w:rFonts w:hint="eastAsia"/>
          <w:lang w:eastAsia="zh-CN"/>
        </w:rPr>
        <w:t xml:space="preserve"> Since we</w:t>
      </w:r>
      <w:r w:rsidR="005639FA">
        <w:rPr>
          <w:lang w:eastAsia="zh-CN"/>
        </w:rPr>
        <w:t>’</w:t>
      </w:r>
      <w:r w:rsidR="005639FA">
        <w:rPr>
          <w:rFonts w:hint="eastAsia"/>
          <w:lang w:eastAsia="zh-CN"/>
        </w:rPr>
        <w:t>ve agreed to use CAC encoding defined in LTE as a starting point; thus, the question would then shifted to be whether it is beneficial to report per SSB CAC from NR to E-UTRAN.</w:t>
      </w:r>
      <w:r w:rsidR="00797EC8">
        <w:rPr>
          <w:rFonts w:hint="eastAsia"/>
          <w:lang w:eastAsia="zh-CN"/>
        </w:rPr>
        <w:t xml:space="preserve"> </w:t>
      </w:r>
    </w:p>
    <w:p w:rsidR="00797EC8" w:rsidRDefault="00797EC8" w:rsidP="00237485">
      <w:pPr>
        <w:rPr>
          <w:lang w:eastAsia="zh-CN"/>
        </w:rPr>
      </w:pPr>
      <w:r>
        <w:rPr>
          <w:rFonts w:hint="eastAsia"/>
          <w:lang w:eastAsia="zh-CN"/>
        </w:rPr>
        <w:t xml:space="preserve">From our understanding, the answer is </w:t>
      </w:r>
      <w:r>
        <w:rPr>
          <w:lang w:eastAsia="zh-CN"/>
        </w:rPr>
        <w:t>‘</w:t>
      </w:r>
      <w:r>
        <w:rPr>
          <w:rFonts w:hint="eastAsia"/>
          <w:lang w:eastAsia="zh-CN"/>
        </w:rPr>
        <w:t>Yes</w:t>
      </w:r>
      <w:r>
        <w:rPr>
          <w:lang w:eastAsia="zh-CN"/>
        </w:rPr>
        <w:t>’</w:t>
      </w:r>
      <w:r w:rsidR="00680E82">
        <w:rPr>
          <w:rFonts w:hint="eastAsia"/>
          <w:lang w:eastAsia="zh-CN"/>
        </w:rPr>
        <w:t xml:space="preserve">. </w:t>
      </w:r>
      <w:r w:rsidR="00A53D3E">
        <w:rPr>
          <w:rFonts w:hint="eastAsia"/>
          <w:lang w:eastAsia="zh-CN"/>
        </w:rPr>
        <w:t>And we can take the figure below as an example.</w:t>
      </w:r>
    </w:p>
    <w:p w:rsidR="00EF2EFA" w:rsidRDefault="00FA3FAA" w:rsidP="00680E82">
      <w:pPr>
        <w:jc w:val="center"/>
        <w:rPr>
          <w:lang w:eastAsia="zh-CN"/>
        </w:rPr>
      </w:pPr>
      <w:r w:rsidRPr="00692033">
        <w:rPr>
          <w:noProof/>
        </w:rPr>
        <w:object w:dxaOrig="3594" w:dyaOrig="2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3pt;height:155.9pt" o:ole="">
            <v:imagedata r:id="rId11" o:title=""/>
          </v:shape>
          <o:OLEObject Type="Embed" ProgID="Visio.Drawing.11" ShapeID="_x0000_i1025" DrawAspect="Content" ObjectID="_1672229644" r:id="rId12"/>
        </w:object>
      </w:r>
    </w:p>
    <w:p w:rsidR="00680E82" w:rsidRDefault="00FA3FAA" w:rsidP="00237485">
      <w:pPr>
        <w:rPr>
          <w:lang w:eastAsia="zh-CN"/>
        </w:rPr>
      </w:pPr>
      <w:r>
        <w:rPr>
          <w:rFonts w:hint="eastAsia"/>
          <w:lang w:eastAsia="zh-CN"/>
        </w:rPr>
        <w:t>Assuming there are an E-UTRAN cell and an NR cell that are overlapped in coverage</w:t>
      </w:r>
      <w:r w:rsidR="007002E2">
        <w:rPr>
          <w:rFonts w:hint="eastAsia"/>
          <w:lang w:eastAsia="zh-CN"/>
        </w:rPr>
        <w:t xml:space="preserve">, and eNB </w:t>
      </w:r>
      <w:r w:rsidR="007002E2">
        <w:rPr>
          <w:lang w:eastAsia="zh-CN"/>
        </w:rPr>
        <w:t>decides</w:t>
      </w:r>
      <w:r w:rsidR="007002E2">
        <w:rPr>
          <w:rFonts w:hint="eastAsia"/>
          <w:lang w:eastAsia="zh-CN"/>
        </w:rPr>
        <w:t xml:space="preserve"> to offload several UEs to the adjacent NR cell. SSB1 and SSB2 are two SSB area</w:t>
      </w:r>
      <w:r w:rsidR="00A85801">
        <w:rPr>
          <w:rFonts w:hint="eastAsia"/>
          <w:lang w:eastAsia="zh-CN"/>
        </w:rPr>
        <w:t>s</w:t>
      </w:r>
      <w:r w:rsidR="007002E2">
        <w:rPr>
          <w:rFonts w:hint="eastAsia"/>
          <w:lang w:eastAsia="zh-CN"/>
        </w:rPr>
        <w:t xml:space="preserve"> within the NR cell</w:t>
      </w:r>
      <w:r w:rsidR="00A85801">
        <w:rPr>
          <w:rFonts w:hint="eastAsia"/>
          <w:lang w:eastAsia="zh-CN"/>
        </w:rPr>
        <w:t xml:space="preserve"> that overlap with the E-UTR</w:t>
      </w:r>
      <w:r w:rsidR="00E4443F">
        <w:rPr>
          <w:rFonts w:hint="eastAsia"/>
          <w:lang w:eastAsia="zh-CN"/>
        </w:rPr>
        <w:t>AN cell, and SSB1 is low in load (namely higher available resource indicated by SSB1 CAC) while SSB2 is high in load (namely lower available resource indicated by SSB2 CAC). If only CAC per cell is reported from NR to E-UTRAN, the eNB may offload UE3 to SSB2 which may not have enough resource to accept UE3, then HO failure to UE3 may occur; while if CAC per SSB area can also be reported, eNB will obtain the information that SSB2 is undergoing a high load status, and will not perform MLB operations for UE3.</w:t>
      </w:r>
      <w:r w:rsidR="00CA7260">
        <w:rPr>
          <w:rFonts w:hint="eastAsia"/>
          <w:lang w:eastAsia="zh-CN"/>
        </w:rPr>
        <w:t xml:space="preserve"> So reporting CAC per SSB from NR to E-UTRAN could be beneficial.</w:t>
      </w:r>
    </w:p>
    <w:p w:rsidR="00CA7260" w:rsidRDefault="008B2F0C" w:rsidP="00237485">
      <w:pPr>
        <w:rPr>
          <w:lang w:eastAsia="zh-CN"/>
        </w:rPr>
      </w:pPr>
      <w:r>
        <w:rPr>
          <w:rFonts w:hint="eastAsia"/>
          <w:lang w:eastAsia="zh-CN"/>
        </w:rPr>
        <w:t>Besides</w:t>
      </w:r>
      <w:r w:rsidR="00CA7260">
        <w:rPr>
          <w:rFonts w:hint="eastAsia"/>
          <w:lang w:eastAsia="zh-CN"/>
        </w:rPr>
        <w:t xml:space="preserve">, </w:t>
      </w:r>
      <w:r>
        <w:rPr>
          <w:rFonts w:hint="eastAsia"/>
          <w:lang w:eastAsia="zh-CN"/>
        </w:rPr>
        <w:t xml:space="preserve">based on the current spec on inter-system HO from 4G to 5G, the </w:t>
      </w:r>
      <w:r w:rsidR="00133252">
        <w:rPr>
          <w:rFonts w:hint="eastAsia"/>
          <w:lang w:eastAsia="zh-CN"/>
        </w:rPr>
        <w:t xml:space="preserve">UE connected to E-UTRAN cell has already been able to </w:t>
      </w:r>
      <w:r w:rsidR="009A40D8">
        <w:rPr>
          <w:rFonts w:hint="eastAsia"/>
          <w:lang w:eastAsia="zh-CN"/>
        </w:rPr>
        <w:t>report beam related information, such as NR best beam, to eNB. With the aid of measurement results obtained from UE and SSB CAC load reporting from gNB, eNB is able to making more precise and efficient decisions for inter-system MLB.</w:t>
      </w:r>
    </w:p>
    <w:p w:rsidR="004948D4" w:rsidRPr="004948D4" w:rsidRDefault="004948D4" w:rsidP="00237485">
      <w:pPr>
        <w:rPr>
          <w:b/>
          <w:lang w:eastAsia="zh-CN"/>
        </w:rPr>
      </w:pPr>
      <w:r w:rsidRPr="004948D4">
        <w:rPr>
          <w:rFonts w:hint="eastAsia"/>
          <w:b/>
          <w:lang w:eastAsia="zh-CN"/>
        </w:rPr>
        <w:t>Proposal 1: Agree the load metrics for reporting are encoded based on the sender</w:t>
      </w:r>
      <w:r w:rsidRPr="004948D4">
        <w:rPr>
          <w:b/>
          <w:lang w:eastAsia="zh-CN"/>
        </w:rPr>
        <w:t>’</w:t>
      </w:r>
      <w:r w:rsidRPr="004948D4">
        <w:rPr>
          <w:rFonts w:hint="eastAsia"/>
          <w:b/>
          <w:lang w:eastAsia="zh-CN"/>
        </w:rPr>
        <w:t>s rule for inter-system MLB.</w:t>
      </w:r>
    </w:p>
    <w:p w:rsidR="00680E82" w:rsidRPr="004948D4" w:rsidRDefault="004948D4" w:rsidP="00237485">
      <w:pPr>
        <w:rPr>
          <w:lang w:eastAsia="zh-CN"/>
        </w:rPr>
      </w:pPr>
      <w:r>
        <w:rPr>
          <w:rFonts w:hint="eastAsia"/>
          <w:lang w:eastAsia="zh-CN"/>
        </w:rPr>
        <w:t>The remaining FFSes are all about whether to support signalling PRB usage, RRC connections, Number of active UEs amd TNL available capacity besides CAC.</w:t>
      </w:r>
    </w:p>
    <w:p w:rsidR="00BB7FCA" w:rsidRDefault="004F0564" w:rsidP="00CD4C7B">
      <w:pPr>
        <w:rPr>
          <w:lang w:eastAsia="zh-CN"/>
        </w:rPr>
      </w:pPr>
      <w:r>
        <w:rPr>
          <w:rFonts w:hint="eastAsia"/>
          <w:lang w:eastAsia="zh-CN"/>
        </w:rPr>
        <w:t>As pointed out many times by us that signalling merely CAC doesn</w:t>
      </w:r>
      <w:r>
        <w:rPr>
          <w:lang w:eastAsia="zh-CN"/>
        </w:rPr>
        <w:t>’</w:t>
      </w:r>
      <w:r>
        <w:rPr>
          <w:rFonts w:hint="eastAsia"/>
          <w:lang w:eastAsia="zh-CN"/>
        </w:rPr>
        <w:t xml:space="preserve">t solve the inter-operability issue. </w:t>
      </w:r>
      <w:r w:rsidR="0040084C">
        <w:rPr>
          <w:rFonts w:hint="eastAsia"/>
          <w:lang w:eastAsia="zh-CN"/>
        </w:rPr>
        <w:t>In our opinion, at least PRB usage, RRC connections and Number of active UEs can be considered as load metrics for inter-system load balancing.</w:t>
      </w:r>
    </w:p>
    <w:p w:rsidR="00BB7FCA" w:rsidRDefault="00BB7FCA" w:rsidP="00CD4C7B">
      <w:pPr>
        <w:rPr>
          <w:lang w:eastAsia="zh-CN"/>
        </w:rPr>
      </w:pPr>
      <w:r>
        <w:rPr>
          <w:rFonts w:hint="eastAsia"/>
          <w:lang w:eastAsia="zh-CN"/>
        </w:rPr>
        <w:t xml:space="preserve">Firstly, </w:t>
      </w:r>
      <w:r w:rsidR="00042575">
        <w:rPr>
          <w:rFonts w:hint="eastAsia"/>
          <w:lang w:eastAsia="zh-CN"/>
        </w:rPr>
        <w:t>the load metric PRB usage</w:t>
      </w:r>
      <w:r>
        <w:rPr>
          <w:rFonts w:hint="eastAsia"/>
          <w:lang w:eastAsia="zh-CN"/>
        </w:rPr>
        <w:t xml:space="preserve"> for which the value settings are not implementation-specific</w:t>
      </w:r>
      <w:r w:rsidR="00042575">
        <w:rPr>
          <w:rFonts w:hint="eastAsia"/>
          <w:lang w:eastAsia="zh-CN"/>
        </w:rPr>
        <w:t xml:space="preserve"> (like CAC), should be introduced in order to solve the inter-operability issue</w:t>
      </w:r>
      <w:r>
        <w:rPr>
          <w:rFonts w:hint="eastAsia"/>
          <w:lang w:eastAsia="zh-CN"/>
        </w:rPr>
        <w:t>.</w:t>
      </w:r>
    </w:p>
    <w:p w:rsidR="00F1665A" w:rsidRDefault="00042575" w:rsidP="00CD4C7B">
      <w:pPr>
        <w:rPr>
          <w:lang w:eastAsia="zh-CN"/>
        </w:rPr>
      </w:pPr>
      <w:r>
        <w:rPr>
          <w:rFonts w:hint="eastAsia"/>
          <w:lang w:eastAsia="zh-CN"/>
        </w:rPr>
        <w:t xml:space="preserve">In addition, </w:t>
      </w:r>
      <w:r w:rsidR="00BB7FCA">
        <w:rPr>
          <w:rFonts w:hint="eastAsia"/>
          <w:lang w:eastAsia="zh-CN"/>
        </w:rPr>
        <w:t xml:space="preserve">as the only metric which can reflect the control plane load for a given cell, the RRC connections should be introduced </w:t>
      </w:r>
      <w:r>
        <w:rPr>
          <w:rFonts w:hint="eastAsia"/>
          <w:lang w:eastAsia="zh-CN"/>
        </w:rPr>
        <w:t>in order to give another dimension of information for adjacent cells to analyze and make MLB decisions.</w:t>
      </w:r>
    </w:p>
    <w:p w:rsidR="00042575" w:rsidRDefault="00042575" w:rsidP="00CD4C7B">
      <w:pPr>
        <w:rPr>
          <w:lang w:eastAsia="zh-CN"/>
        </w:rPr>
      </w:pPr>
      <w:r>
        <w:rPr>
          <w:rFonts w:hint="eastAsia"/>
          <w:lang w:eastAsia="zh-CN"/>
        </w:rPr>
        <w:t>Moreover, the load metric Number of active UEs can be introduced as a complement to reflect the user plane load which we believe will not cause too much excessive load on inter-system reporting, while providing valuable information to perform MLB operations.</w:t>
      </w:r>
    </w:p>
    <w:p w:rsidR="00746B38" w:rsidRDefault="00BA7C4F" w:rsidP="00CD4C7B">
      <w:pPr>
        <w:rPr>
          <w:lang w:eastAsia="zh-CN"/>
        </w:rPr>
      </w:pPr>
      <w:r>
        <w:rPr>
          <w:rFonts w:hint="eastAsia"/>
          <w:lang w:eastAsia="zh-CN"/>
        </w:rPr>
        <w:t>During l</w:t>
      </w:r>
      <w:r w:rsidR="004F0564">
        <w:rPr>
          <w:rFonts w:hint="eastAsia"/>
          <w:lang w:eastAsia="zh-CN"/>
        </w:rPr>
        <w:t xml:space="preserve">ast meeting, some companies expressed their concern on </w:t>
      </w:r>
      <w:r>
        <w:rPr>
          <w:rFonts w:hint="eastAsia"/>
          <w:lang w:eastAsia="zh-CN"/>
        </w:rPr>
        <w:t>the complexity of explicitly threshold based method if more load metrics are adopted for inter-system load balancing</w:t>
      </w:r>
      <w:r w:rsidR="0072762F">
        <w:rPr>
          <w:rFonts w:hint="eastAsia"/>
          <w:lang w:eastAsia="zh-CN"/>
        </w:rPr>
        <w:t>.</w:t>
      </w:r>
      <w:r w:rsidR="00622547">
        <w:rPr>
          <w:rFonts w:hint="eastAsia"/>
          <w:lang w:eastAsia="zh-CN"/>
        </w:rPr>
        <w:t xml:space="preserve"> To reduce the complexity, the CHOICE structure would be useful as a compromise</w:t>
      </w:r>
      <w:r w:rsidR="00643DD8">
        <w:rPr>
          <w:rFonts w:hint="eastAsia"/>
          <w:lang w:eastAsia="zh-CN"/>
        </w:rPr>
        <w:t>, in combination of the existing reporting level mechanism, which could be something like below,</w:t>
      </w:r>
    </w:p>
    <w:p w:rsidR="00622547" w:rsidRDefault="00622547" w:rsidP="00CD4C7B">
      <w:pPr>
        <w:rPr>
          <w:lang w:eastAsia="zh-CN"/>
        </w:rPr>
      </w:pPr>
    </w:p>
    <w:p w:rsidR="00622547" w:rsidRDefault="00622547" w:rsidP="00CD4C7B">
      <w:pPr>
        <w:rPr>
          <w:lang w:eastAsia="zh-CN"/>
        </w:rPr>
      </w:pPr>
    </w:p>
    <w:p w:rsidR="00622547" w:rsidRPr="00622547" w:rsidRDefault="00622547" w:rsidP="0062254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622547">
        <w:rPr>
          <w:rFonts w:ascii="Arial" w:hAnsi="Arial"/>
          <w:sz w:val="32"/>
          <w:lang w:eastAsia="en-GB"/>
        </w:rPr>
        <w:t>Event-Triggered Load Reporting Request</w:t>
      </w:r>
    </w:p>
    <w:p w:rsidR="00622547" w:rsidRPr="00622547" w:rsidRDefault="00622547" w:rsidP="00622547">
      <w:pPr>
        <w:overflowPunct w:val="0"/>
        <w:autoSpaceDE w:val="0"/>
        <w:autoSpaceDN w:val="0"/>
        <w:adjustRightInd w:val="0"/>
        <w:textAlignment w:val="baseline"/>
        <w:rPr>
          <w:lang w:eastAsia="en-GB"/>
        </w:rPr>
      </w:pPr>
      <w:r w:rsidRPr="00622547">
        <w:rPr>
          <w:lang w:eastAsia="en-GB"/>
        </w:rPr>
        <w:t>This IE contai</w:t>
      </w:r>
      <w:r w:rsidR="00643DD8">
        <w:rPr>
          <w:lang w:eastAsia="en-GB"/>
        </w:rPr>
        <w:t>ns request</w:t>
      </w:r>
      <w:r w:rsidRPr="00622547">
        <w:rPr>
          <w:lang w:eastAsia="en-GB"/>
        </w:rPr>
        <w:t xml:space="preserve"> information for inter-</w:t>
      </w:r>
      <w:r w:rsidR="00643DD8">
        <w:rPr>
          <w:rFonts w:hint="eastAsia"/>
          <w:lang w:eastAsia="zh-CN"/>
        </w:rPr>
        <w:t>system</w:t>
      </w:r>
      <w:r w:rsidRPr="00622547">
        <w:rPr>
          <w:lang w:eastAsia="en-GB"/>
        </w:rPr>
        <w:t xml:space="preserve"> load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922"/>
        <w:gridCol w:w="1620"/>
        <w:gridCol w:w="3378"/>
      </w:tblGrid>
      <w:tr w:rsidR="00622547" w:rsidRPr="00622547" w:rsidTr="005F1C10">
        <w:tc>
          <w:tcPr>
            <w:tcW w:w="2552" w:type="dxa"/>
          </w:tcPr>
          <w:p w:rsidR="00622547" w:rsidRPr="00622547" w:rsidRDefault="00622547" w:rsidP="00622547">
            <w:pPr>
              <w:keepNext/>
              <w:keepLines/>
              <w:overflowPunct w:val="0"/>
              <w:autoSpaceDE w:val="0"/>
              <w:autoSpaceDN w:val="0"/>
              <w:adjustRightInd w:val="0"/>
              <w:spacing w:after="0"/>
              <w:jc w:val="center"/>
              <w:textAlignment w:val="baseline"/>
              <w:rPr>
                <w:rFonts w:ascii="Arial" w:hAnsi="Arial" w:cs="Arial"/>
                <w:b/>
                <w:sz w:val="18"/>
                <w:lang w:eastAsia="ja-JP"/>
              </w:rPr>
            </w:pPr>
            <w:r w:rsidRPr="00622547">
              <w:rPr>
                <w:rFonts w:ascii="Arial" w:hAnsi="Arial" w:cs="Arial"/>
                <w:b/>
                <w:sz w:val="18"/>
                <w:lang w:eastAsia="ja-JP"/>
              </w:rPr>
              <w:t>IE/Group Name</w:t>
            </w:r>
          </w:p>
        </w:tc>
        <w:tc>
          <w:tcPr>
            <w:tcW w:w="1134" w:type="dxa"/>
          </w:tcPr>
          <w:p w:rsidR="00622547" w:rsidRPr="00622547" w:rsidRDefault="00622547" w:rsidP="00622547">
            <w:pPr>
              <w:keepNext/>
              <w:keepLines/>
              <w:overflowPunct w:val="0"/>
              <w:autoSpaceDE w:val="0"/>
              <w:autoSpaceDN w:val="0"/>
              <w:adjustRightInd w:val="0"/>
              <w:spacing w:after="0"/>
              <w:jc w:val="center"/>
              <w:textAlignment w:val="baseline"/>
              <w:rPr>
                <w:rFonts w:ascii="Arial" w:hAnsi="Arial" w:cs="Arial"/>
                <w:b/>
                <w:sz w:val="18"/>
                <w:lang w:eastAsia="ja-JP"/>
              </w:rPr>
            </w:pPr>
            <w:r w:rsidRPr="00622547">
              <w:rPr>
                <w:rFonts w:ascii="Arial" w:hAnsi="Arial" w:cs="Arial"/>
                <w:b/>
                <w:sz w:val="18"/>
                <w:lang w:eastAsia="ja-JP"/>
              </w:rPr>
              <w:t>Presence</w:t>
            </w:r>
          </w:p>
        </w:tc>
        <w:tc>
          <w:tcPr>
            <w:tcW w:w="922" w:type="dxa"/>
          </w:tcPr>
          <w:p w:rsidR="00622547" w:rsidRPr="00622547" w:rsidRDefault="00622547" w:rsidP="00622547">
            <w:pPr>
              <w:keepNext/>
              <w:keepLines/>
              <w:overflowPunct w:val="0"/>
              <w:autoSpaceDE w:val="0"/>
              <w:autoSpaceDN w:val="0"/>
              <w:adjustRightInd w:val="0"/>
              <w:spacing w:after="0"/>
              <w:jc w:val="center"/>
              <w:textAlignment w:val="baseline"/>
              <w:rPr>
                <w:rFonts w:ascii="Arial" w:hAnsi="Arial" w:cs="Arial"/>
                <w:b/>
                <w:sz w:val="18"/>
                <w:lang w:eastAsia="ja-JP"/>
              </w:rPr>
            </w:pPr>
            <w:r w:rsidRPr="00622547">
              <w:rPr>
                <w:rFonts w:ascii="Arial" w:hAnsi="Arial" w:cs="Arial"/>
                <w:b/>
                <w:sz w:val="18"/>
                <w:lang w:eastAsia="ja-JP"/>
              </w:rPr>
              <w:t>Range</w:t>
            </w:r>
          </w:p>
        </w:tc>
        <w:tc>
          <w:tcPr>
            <w:tcW w:w="1620" w:type="dxa"/>
          </w:tcPr>
          <w:p w:rsidR="00622547" w:rsidRPr="00622547" w:rsidRDefault="00622547" w:rsidP="00622547">
            <w:pPr>
              <w:keepNext/>
              <w:keepLines/>
              <w:overflowPunct w:val="0"/>
              <w:autoSpaceDE w:val="0"/>
              <w:autoSpaceDN w:val="0"/>
              <w:adjustRightInd w:val="0"/>
              <w:spacing w:after="0"/>
              <w:jc w:val="center"/>
              <w:textAlignment w:val="baseline"/>
              <w:rPr>
                <w:rFonts w:ascii="Arial" w:hAnsi="Arial" w:cs="Arial"/>
                <w:b/>
                <w:sz w:val="18"/>
                <w:lang w:eastAsia="ja-JP"/>
              </w:rPr>
            </w:pPr>
            <w:r w:rsidRPr="00622547">
              <w:rPr>
                <w:rFonts w:ascii="Arial" w:hAnsi="Arial" w:cs="Arial"/>
                <w:b/>
                <w:sz w:val="18"/>
                <w:lang w:eastAsia="ja-JP"/>
              </w:rPr>
              <w:t>IE type and reference</w:t>
            </w:r>
          </w:p>
        </w:tc>
        <w:tc>
          <w:tcPr>
            <w:tcW w:w="3378" w:type="dxa"/>
          </w:tcPr>
          <w:p w:rsidR="00622547" w:rsidRPr="00622547" w:rsidRDefault="00622547" w:rsidP="00622547">
            <w:pPr>
              <w:keepNext/>
              <w:keepLines/>
              <w:overflowPunct w:val="0"/>
              <w:autoSpaceDE w:val="0"/>
              <w:autoSpaceDN w:val="0"/>
              <w:adjustRightInd w:val="0"/>
              <w:spacing w:after="0"/>
              <w:jc w:val="center"/>
              <w:textAlignment w:val="baseline"/>
              <w:rPr>
                <w:rFonts w:ascii="Arial" w:hAnsi="Arial" w:cs="Arial"/>
                <w:b/>
                <w:sz w:val="18"/>
                <w:lang w:eastAsia="ja-JP"/>
              </w:rPr>
            </w:pPr>
            <w:r w:rsidRPr="00622547">
              <w:rPr>
                <w:rFonts w:ascii="Arial" w:hAnsi="Arial" w:cs="Arial"/>
                <w:b/>
                <w:sz w:val="18"/>
                <w:lang w:eastAsia="ja-JP"/>
              </w:rPr>
              <w:t>Semantics description</w:t>
            </w:r>
          </w:p>
        </w:tc>
      </w:tr>
      <w:tr w:rsidR="00914403" w:rsidRPr="00622547" w:rsidTr="005F1C10">
        <w:tc>
          <w:tcPr>
            <w:tcW w:w="2552" w:type="dxa"/>
          </w:tcPr>
          <w:p w:rsidR="00914403" w:rsidRPr="00622547" w:rsidRDefault="00914403" w:rsidP="00914403">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hint="eastAsia"/>
                <w:sz w:val="18"/>
                <w:lang w:eastAsia="zh-CN"/>
              </w:rPr>
              <w:t>CHOICE Number Of Measurement Reporting Levels type</w:t>
            </w:r>
          </w:p>
        </w:tc>
        <w:tc>
          <w:tcPr>
            <w:tcW w:w="1134" w:type="dxa"/>
          </w:tcPr>
          <w:p w:rsidR="00914403" w:rsidRPr="00622547" w:rsidRDefault="00914403" w:rsidP="00622547">
            <w:pPr>
              <w:keepNext/>
              <w:keepLines/>
              <w:overflowPunct w:val="0"/>
              <w:autoSpaceDE w:val="0"/>
              <w:autoSpaceDN w:val="0"/>
              <w:adjustRightInd w:val="0"/>
              <w:spacing w:after="0"/>
              <w:textAlignment w:val="baseline"/>
              <w:rPr>
                <w:rFonts w:ascii="Arial" w:hAnsi="Arial" w:cs="Arial"/>
                <w:sz w:val="18"/>
                <w:lang w:eastAsia="ja-JP"/>
              </w:rPr>
            </w:pPr>
          </w:p>
        </w:tc>
        <w:tc>
          <w:tcPr>
            <w:tcW w:w="922" w:type="dxa"/>
          </w:tcPr>
          <w:p w:rsidR="00914403" w:rsidRPr="00622547" w:rsidRDefault="00914403" w:rsidP="00622547">
            <w:pPr>
              <w:keepNext/>
              <w:keepLines/>
              <w:overflowPunct w:val="0"/>
              <w:autoSpaceDE w:val="0"/>
              <w:autoSpaceDN w:val="0"/>
              <w:adjustRightInd w:val="0"/>
              <w:spacing w:after="0"/>
              <w:textAlignment w:val="baseline"/>
              <w:rPr>
                <w:rFonts w:ascii="Arial" w:hAnsi="Arial" w:cs="Arial"/>
                <w:sz w:val="18"/>
                <w:lang w:eastAsia="ja-JP"/>
              </w:rPr>
            </w:pPr>
          </w:p>
        </w:tc>
        <w:tc>
          <w:tcPr>
            <w:tcW w:w="1620" w:type="dxa"/>
          </w:tcPr>
          <w:p w:rsidR="00914403" w:rsidRPr="00622547" w:rsidRDefault="00914403" w:rsidP="00622547">
            <w:pPr>
              <w:keepNext/>
              <w:keepLines/>
              <w:overflowPunct w:val="0"/>
              <w:autoSpaceDE w:val="0"/>
              <w:autoSpaceDN w:val="0"/>
              <w:adjustRightInd w:val="0"/>
              <w:spacing w:after="0"/>
              <w:textAlignment w:val="baseline"/>
              <w:rPr>
                <w:rFonts w:ascii="Arial" w:hAnsi="Arial" w:cs="Arial"/>
                <w:sz w:val="18"/>
                <w:lang w:eastAsia="ja-JP"/>
              </w:rPr>
            </w:pPr>
          </w:p>
        </w:tc>
        <w:tc>
          <w:tcPr>
            <w:tcW w:w="3378" w:type="dxa"/>
          </w:tcPr>
          <w:p w:rsidR="00914403" w:rsidRPr="00622547" w:rsidRDefault="00914403" w:rsidP="00622547">
            <w:pPr>
              <w:keepNext/>
              <w:keepLines/>
              <w:overflowPunct w:val="0"/>
              <w:autoSpaceDE w:val="0"/>
              <w:autoSpaceDN w:val="0"/>
              <w:adjustRightInd w:val="0"/>
              <w:spacing w:after="0"/>
              <w:textAlignment w:val="baseline"/>
              <w:rPr>
                <w:rFonts w:ascii="Arial" w:hAnsi="Arial" w:cs="Arial"/>
                <w:sz w:val="18"/>
                <w:lang w:eastAsia="ja-JP"/>
              </w:rPr>
            </w:pPr>
          </w:p>
        </w:tc>
      </w:tr>
      <w:tr w:rsidR="00622547" w:rsidRPr="00622547" w:rsidTr="005F1C10">
        <w:tc>
          <w:tcPr>
            <w:tcW w:w="2552" w:type="dxa"/>
          </w:tcPr>
          <w:p w:rsidR="00622547" w:rsidRPr="00622547" w:rsidRDefault="00914403" w:rsidP="00622547">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hint="eastAsia"/>
                <w:sz w:val="18"/>
                <w:lang w:eastAsia="zh-CN"/>
              </w:rPr>
              <w:t>&gt;</w:t>
            </w:r>
            <w:r w:rsidR="00622547" w:rsidRPr="00622547">
              <w:rPr>
                <w:rFonts w:ascii="Arial" w:hAnsi="Arial" w:cs="Arial"/>
                <w:sz w:val="18"/>
                <w:lang w:eastAsia="ja-JP"/>
              </w:rPr>
              <w:t>Number Of Measurement Reporting Levels</w:t>
            </w:r>
            <w:r>
              <w:rPr>
                <w:rFonts w:ascii="Arial" w:hAnsi="Arial" w:cs="Arial" w:hint="eastAsia"/>
                <w:sz w:val="18"/>
                <w:lang w:eastAsia="zh-CN"/>
              </w:rPr>
              <w:t xml:space="preserve"> for CAC Per Cell</w:t>
            </w:r>
          </w:p>
        </w:tc>
        <w:tc>
          <w:tcPr>
            <w:tcW w:w="1134" w:type="dxa"/>
          </w:tcPr>
          <w:p w:rsidR="00622547" w:rsidRPr="00622547" w:rsidRDefault="00622547" w:rsidP="00622547">
            <w:pPr>
              <w:keepNext/>
              <w:keepLines/>
              <w:overflowPunct w:val="0"/>
              <w:autoSpaceDE w:val="0"/>
              <w:autoSpaceDN w:val="0"/>
              <w:adjustRightInd w:val="0"/>
              <w:spacing w:after="0"/>
              <w:textAlignment w:val="baseline"/>
              <w:rPr>
                <w:rFonts w:ascii="Arial" w:hAnsi="Arial" w:cs="Arial"/>
                <w:sz w:val="18"/>
                <w:lang w:eastAsia="ja-JP"/>
              </w:rPr>
            </w:pPr>
            <w:r w:rsidRPr="00622547">
              <w:rPr>
                <w:rFonts w:ascii="Arial" w:hAnsi="Arial" w:cs="Arial"/>
                <w:sz w:val="18"/>
                <w:lang w:eastAsia="ja-JP"/>
              </w:rPr>
              <w:t>M</w:t>
            </w:r>
          </w:p>
        </w:tc>
        <w:tc>
          <w:tcPr>
            <w:tcW w:w="922" w:type="dxa"/>
          </w:tcPr>
          <w:p w:rsidR="00622547" w:rsidRPr="00622547" w:rsidRDefault="00622547" w:rsidP="00622547">
            <w:pPr>
              <w:keepNext/>
              <w:keepLines/>
              <w:overflowPunct w:val="0"/>
              <w:autoSpaceDE w:val="0"/>
              <w:autoSpaceDN w:val="0"/>
              <w:adjustRightInd w:val="0"/>
              <w:spacing w:after="0"/>
              <w:textAlignment w:val="baseline"/>
              <w:rPr>
                <w:rFonts w:ascii="Arial" w:hAnsi="Arial" w:cs="Arial"/>
                <w:sz w:val="18"/>
                <w:lang w:eastAsia="ja-JP"/>
              </w:rPr>
            </w:pPr>
          </w:p>
        </w:tc>
        <w:tc>
          <w:tcPr>
            <w:tcW w:w="1620" w:type="dxa"/>
          </w:tcPr>
          <w:p w:rsidR="00622547" w:rsidRPr="00622547" w:rsidRDefault="00622547" w:rsidP="00622547">
            <w:pPr>
              <w:keepNext/>
              <w:keepLines/>
              <w:overflowPunct w:val="0"/>
              <w:autoSpaceDE w:val="0"/>
              <w:autoSpaceDN w:val="0"/>
              <w:adjustRightInd w:val="0"/>
              <w:spacing w:after="0"/>
              <w:textAlignment w:val="baseline"/>
              <w:rPr>
                <w:rFonts w:ascii="Arial" w:hAnsi="Arial" w:cs="Arial"/>
                <w:sz w:val="18"/>
                <w:lang w:eastAsia="ja-JP"/>
              </w:rPr>
            </w:pPr>
            <w:r w:rsidRPr="00622547">
              <w:rPr>
                <w:rFonts w:ascii="Arial" w:hAnsi="Arial" w:cs="Arial"/>
                <w:sz w:val="18"/>
                <w:lang w:eastAsia="ja-JP"/>
              </w:rPr>
              <w:t>ENUMERATED (2, 3, 4, 5, 10, ...)</w:t>
            </w:r>
          </w:p>
        </w:tc>
        <w:tc>
          <w:tcPr>
            <w:tcW w:w="3378" w:type="dxa"/>
          </w:tcPr>
          <w:p w:rsidR="00622547" w:rsidRPr="00622547" w:rsidRDefault="00622547" w:rsidP="00622547">
            <w:pPr>
              <w:keepNext/>
              <w:keepLines/>
              <w:overflowPunct w:val="0"/>
              <w:autoSpaceDE w:val="0"/>
              <w:autoSpaceDN w:val="0"/>
              <w:adjustRightInd w:val="0"/>
              <w:spacing w:after="0"/>
              <w:textAlignment w:val="baseline"/>
              <w:rPr>
                <w:rFonts w:ascii="Arial" w:hAnsi="Arial" w:cs="Arial"/>
                <w:sz w:val="18"/>
                <w:lang w:eastAsia="zh-CN"/>
              </w:rPr>
            </w:pPr>
            <w:r w:rsidRPr="00622547">
              <w:rPr>
                <w:rFonts w:ascii="Arial" w:hAnsi="Arial" w:cs="Arial"/>
                <w:sz w:val="18"/>
                <w:lang w:eastAsia="ja-JP"/>
              </w:rPr>
              <w:t>The reporting node divides the load scale into the indicated number of reporting levels, evenly distributed on a linear scale below the reporting node's threshold for overload. The reporting node sends a report each time the cell load changes from one reporting level to another, and when the load enters and exits overload state.</w:t>
            </w:r>
          </w:p>
        </w:tc>
      </w:tr>
      <w:tr w:rsidR="00914403" w:rsidRPr="00622547" w:rsidTr="00914403">
        <w:tc>
          <w:tcPr>
            <w:tcW w:w="2552" w:type="dxa"/>
            <w:tcBorders>
              <w:top w:val="single" w:sz="4" w:space="0" w:color="auto"/>
              <w:left w:val="single" w:sz="4" w:space="0" w:color="auto"/>
              <w:bottom w:val="single" w:sz="4" w:space="0" w:color="auto"/>
              <w:right w:val="single" w:sz="4" w:space="0" w:color="auto"/>
            </w:tcBorders>
          </w:tcPr>
          <w:p w:rsidR="00914403" w:rsidRPr="00622547" w:rsidRDefault="00914403" w:rsidP="00914403">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hint="eastAsia"/>
                <w:sz w:val="18"/>
                <w:lang w:eastAsia="zh-CN"/>
              </w:rPr>
              <w:t>&gt;</w:t>
            </w:r>
            <w:r w:rsidRPr="00622547">
              <w:rPr>
                <w:rFonts w:ascii="Arial" w:hAnsi="Arial" w:cs="Arial"/>
                <w:sz w:val="18"/>
                <w:lang w:eastAsia="zh-CN"/>
              </w:rPr>
              <w:t>Number Of Measurement Reporting Levels</w:t>
            </w:r>
            <w:r>
              <w:rPr>
                <w:rFonts w:ascii="Arial" w:hAnsi="Arial" w:cs="Arial" w:hint="eastAsia"/>
                <w:sz w:val="18"/>
                <w:lang w:eastAsia="zh-CN"/>
              </w:rPr>
              <w:t xml:space="preserve"> for PRB Usage Per Cell</w:t>
            </w:r>
          </w:p>
        </w:tc>
        <w:tc>
          <w:tcPr>
            <w:tcW w:w="1134" w:type="dxa"/>
            <w:tcBorders>
              <w:top w:val="single" w:sz="4" w:space="0" w:color="auto"/>
              <w:left w:val="single" w:sz="4" w:space="0" w:color="auto"/>
              <w:bottom w:val="single" w:sz="4" w:space="0" w:color="auto"/>
              <w:right w:val="single" w:sz="4" w:space="0" w:color="auto"/>
            </w:tcBorders>
          </w:tcPr>
          <w:p w:rsidR="00914403" w:rsidRPr="00622547" w:rsidRDefault="00914403" w:rsidP="005F1C10">
            <w:pPr>
              <w:keepNext/>
              <w:keepLines/>
              <w:overflowPunct w:val="0"/>
              <w:autoSpaceDE w:val="0"/>
              <w:autoSpaceDN w:val="0"/>
              <w:adjustRightInd w:val="0"/>
              <w:spacing w:after="0"/>
              <w:textAlignment w:val="baseline"/>
              <w:rPr>
                <w:rFonts w:ascii="Arial" w:hAnsi="Arial" w:cs="Arial"/>
                <w:sz w:val="18"/>
                <w:lang w:eastAsia="ja-JP"/>
              </w:rPr>
            </w:pPr>
            <w:r w:rsidRPr="00622547">
              <w:rPr>
                <w:rFonts w:ascii="Arial" w:hAnsi="Arial" w:cs="Arial"/>
                <w:sz w:val="18"/>
                <w:lang w:eastAsia="ja-JP"/>
              </w:rPr>
              <w:t>M</w:t>
            </w:r>
          </w:p>
        </w:tc>
        <w:tc>
          <w:tcPr>
            <w:tcW w:w="922" w:type="dxa"/>
            <w:tcBorders>
              <w:top w:val="single" w:sz="4" w:space="0" w:color="auto"/>
              <w:left w:val="single" w:sz="4" w:space="0" w:color="auto"/>
              <w:bottom w:val="single" w:sz="4" w:space="0" w:color="auto"/>
              <w:right w:val="single" w:sz="4" w:space="0" w:color="auto"/>
            </w:tcBorders>
          </w:tcPr>
          <w:p w:rsidR="00914403" w:rsidRPr="00622547" w:rsidRDefault="00914403" w:rsidP="005F1C10">
            <w:pPr>
              <w:keepNext/>
              <w:keepLines/>
              <w:overflowPunct w:val="0"/>
              <w:autoSpaceDE w:val="0"/>
              <w:autoSpaceDN w:val="0"/>
              <w:adjustRightInd w:val="0"/>
              <w:spacing w:after="0"/>
              <w:textAlignment w:val="baseline"/>
              <w:rPr>
                <w:rFonts w:ascii="Arial" w:hAnsi="Arial" w:cs="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914403" w:rsidRPr="00622547" w:rsidRDefault="00914403" w:rsidP="005F1C10">
            <w:pPr>
              <w:keepNext/>
              <w:keepLines/>
              <w:overflowPunct w:val="0"/>
              <w:autoSpaceDE w:val="0"/>
              <w:autoSpaceDN w:val="0"/>
              <w:adjustRightInd w:val="0"/>
              <w:spacing w:after="0"/>
              <w:textAlignment w:val="baseline"/>
              <w:rPr>
                <w:rFonts w:ascii="Arial" w:hAnsi="Arial" w:cs="Arial"/>
                <w:sz w:val="18"/>
                <w:lang w:eastAsia="ja-JP"/>
              </w:rPr>
            </w:pPr>
            <w:r w:rsidRPr="00622547">
              <w:rPr>
                <w:rFonts w:ascii="Arial" w:hAnsi="Arial" w:cs="Arial"/>
                <w:sz w:val="18"/>
                <w:lang w:eastAsia="ja-JP"/>
              </w:rPr>
              <w:t>ENUMERATED (2, 3, 4, 5, 10, ...)</w:t>
            </w:r>
          </w:p>
        </w:tc>
        <w:tc>
          <w:tcPr>
            <w:tcW w:w="3378" w:type="dxa"/>
            <w:tcBorders>
              <w:top w:val="single" w:sz="4" w:space="0" w:color="auto"/>
              <w:left w:val="single" w:sz="4" w:space="0" w:color="auto"/>
              <w:bottom w:val="single" w:sz="4" w:space="0" w:color="auto"/>
              <w:right w:val="single" w:sz="4" w:space="0" w:color="auto"/>
            </w:tcBorders>
          </w:tcPr>
          <w:p w:rsidR="00914403" w:rsidRPr="00622547" w:rsidRDefault="00914403" w:rsidP="005F1C10">
            <w:pPr>
              <w:keepNext/>
              <w:keepLines/>
              <w:overflowPunct w:val="0"/>
              <w:autoSpaceDE w:val="0"/>
              <w:autoSpaceDN w:val="0"/>
              <w:adjustRightInd w:val="0"/>
              <w:spacing w:after="0"/>
              <w:textAlignment w:val="baseline"/>
              <w:rPr>
                <w:rFonts w:ascii="Arial" w:hAnsi="Arial" w:cs="Arial"/>
                <w:sz w:val="18"/>
                <w:lang w:eastAsia="ja-JP"/>
              </w:rPr>
            </w:pPr>
            <w:r w:rsidRPr="00622547">
              <w:rPr>
                <w:rFonts w:ascii="Arial" w:hAnsi="Arial" w:cs="Arial"/>
                <w:sz w:val="18"/>
                <w:lang w:eastAsia="ja-JP"/>
              </w:rPr>
              <w:t>The reporting node divides the load scale into the indicated number of reporting levels, evenly distributed on a linear scale below the reporting node's threshold for overload. The reporting node sends a report each time the cell load changes from one reporting level to another, and when the load enters and exits overload state.</w:t>
            </w:r>
          </w:p>
        </w:tc>
      </w:tr>
      <w:tr w:rsidR="00914403" w:rsidRPr="00622547" w:rsidTr="00914403">
        <w:tc>
          <w:tcPr>
            <w:tcW w:w="2552" w:type="dxa"/>
            <w:tcBorders>
              <w:top w:val="single" w:sz="4" w:space="0" w:color="auto"/>
              <w:left w:val="single" w:sz="4" w:space="0" w:color="auto"/>
              <w:bottom w:val="single" w:sz="4" w:space="0" w:color="auto"/>
              <w:right w:val="single" w:sz="4" w:space="0" w:color="auto"/>
            </w:tcBorders>
          </w:tcPr>
          <w:p w:rsidR="00914403" w:rsidRPr="00622547" w:rsidRDefault="00914403" w:rsidP="00914403">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hint="eastAsia"/>
                <w:sz w:val="18"/>
                <w:lang w:eastAsia="zh-CN"/>
              </w:rPr>
              <w:t>&gt;</w:t>
            </w:r>
            <w:r w:rsidRPr="00622547">
              <w:rPr>
                <w:rFonts w:ascii="Arial" w:hAnsi="Arial" w:cs="Arial"/>
                <w:sz w:val="18"/>
                <w:lang w:eastAsia="zh-CN"/>
              </w:rPr>
              <w:t>Number Of Measurement Reporting Levels</w:t>
            </w:r>
            <w:r>
              <w:rPr>
                <w:rFonts w:ascii="Arial" w:hAnsi="Arial" w:cs="Arial" w:hint="eastAsia"/>
                <w:sz w:val="18"/>
                <w:lang w:eastAsia="zh-CN"/>
              </w:rPr>
              <w:t xml:space="preserve"> for RRC Connections</w:t>
            </w:r>
          </w:p>
        </w:tc>
        <w:tc>
          <w:tcPr>
            <w:tcW w:w="1134" w:type="dxa"/>
            <w:tcBorders>
              <w:top w:val="single" w:sz="4" w:space="0" w:color="auto"/>
              <w:left w:val="single" w:sz="4" w:space="0" w:color="auto"/>
              <w:bottom w:val="single" w:sz="4" w:space="0" w:color="auto"/>
              <w:right w:val="single" w:sz="4" w:space="0" w:color="auto"/>
            </w:tcBorders>
          </w:tcPr>
          <w:p w:rsidR="00914403" w:rsidRPr="00622547" w:rsidRDefault="00914403" w:rsidP="005F1C10">
            <w:pPr>
              <w:keepNext/>
              <w:keepLines/>
              <w:overflowPunct w:val="0"/>
              <w:autoSpaceDE w:val="0"/>
              <w:autoSpaceDN w:val="0"/>
              <w:adjustRightInd w:val="0"/>
              <w:spacing w:after="0"/>
              <w:textAlignment w:val="baseline"/>
              <w:rPr>
                <w:rFonts w:ascii="Arial" w:hAnsi="Arial" w:cs="Arial"/>
                <w:sz w:val="18"/>
                <w:lang w:eastAsia="ja-JP"/>
              </w:rPr>
            </w:pPr>
            <w:r w:rsidRPr="00622547">
              <w:rPr>
                <w:rFonts w:ascii="Arial" w:hAnsi="Arial" w:cs="Arial"/>
                <w:sz w:val="18"/>
                <w:lang w:eastAsia="ja-JP"/>
              </w:rPr>
              <w:t>M</w:t>
            </w:r>
          </w:p>
        </w:tc>
        <w:tc>
          <w:tcPr>
            <w:tcW w:w="922" w:type="dxa"/>
            <w:tcBorders>
              <w:top w:val="single" w:sz="4" w:space="0" w:color="auto"/>
              <w:left w:val="single" w:sz="4" w:space="0" w:color="auto"/>
              <w:bottom w:val="single" w:sz="4" w:space="0" w:color="auto"/>
              <w:right w:val="single" w:sz="4" w:space="0" w:color="auto"/>
            </w:tcBorders>
          </w:tcPr>
          <w:p w:rsidR="00914403" w:rsidRPr="00622547" w:rsidRDefault="00914403" w:rsidP="005F1C10">
            <w:pPr>
              <w:keepNext/>
              <w:keepLines/>
              <w:overflowPunct w:val="0"/>
              <w:autoSpaceDE w:val="0"/>
              <w:autoSpaceDN w:val="0"/>
              <w:adjustRightInd w:val="0"/>
              <w:spacing w:after="0"/>
              <w:textAlignment w:val="baseline"/>
              <w:rPr>
                <w:rFonts w:ascii="Arial" w:hAnsi="Arial" w:cs="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914403" w:rsidRPr="00622547" w:rsidRDefault="00914403" w:rsidP="005F1C10">
            <w:pPr>
              <w:keepNext/>
              <w:keepLines/>
              <w:overflowPunct w:val="0"/>
              <w:autoSpaceDE w:val="0"/>
              <w:autoSpaceDN w:val="0"/>
              <w:adjustRightInd w:val="0"/>
              <w:spacing w:after="0"/>
              <w:textAlignment w:val="baseline"/>
              <w:rPr>
                <w:rFonts w:ascii="Arial" w:hAnsi="Arial" w:cs="Arial"/>
                <w:sz w:val="18"/>
                <w:lang w:eastAsia="ja-JP"/>
              </w:rPr>
            </w:pPr>
            <w:r w:rsidRPr="00622547">
              <w:rPr>
                <w:rFonts w:ascii="Arial" w:hAnsi="Arial" w:cs="Arial"/>
                <w:sz w:val="18"/>
                <w:lang w:eastAsia="ja-JP"/>
              </w:rPr>
              <w:t>ENUMERATED (2, 3, 4, 5, 10, ...)</w:t>
            </w:r>
          </w:p>
        </w:tc>
        <w:tc>
          <w:tcPr>
            <w:tcW w:w="3378" w:type="dxa"/>
            <w:tcBorders>
              <w:top w:val="single" w:sz="4" w:space="0" w:color="auto"/>
              <w:left w:val="single" w:sz="4" w:space="0" w:color="auto"/>
              <w:bottom w:val="single" w:sz="4" w:space="0" w:color="auto"/>
              <w:right w:val="single" w:sz="4" w:space="0" w:color="auto"/>
            </w:tcBorders>
          </w:tcPr>
          <w:p w:rsidR="00914403" w:rsidRPr="00622547" w:rsidRDefault="00914403" w:rsidP="005F1C10">
            <w:pPr>
              <w:keepNext/>
              <w:keepLines/>
              <w:overflowPunct w:val="0"/>
              <w:autoSpaceDE w:val="0"/>
              <w:autoSpaceDN w:val="0"/>
              <w:adjustRightInd w:val="0"/>
              <w:spacing w:after="0"/>
              <w:textAlignment w:val="baseline"/>
              <w:rPr>
                <w:rFonts w:ascii="Arial" w:hAnsi="Arial" w:cs="Arial"/>
                <w:sz w:val="18"/>
                <w:lang w:eastAsia="ja-JP"/>
              </w:rPr>
            </w:pPr>
            <w:r w:rsidRPr="00622547">
              <w:rPr>
                <w:rFonts w:ascii="Arial" w:hAnsi="Arial" w:cs="Arial"/>
                <w:sz w:val="18"/>
                <w:lang w:eastAsia="ja-JP"/>
              </w:rPr>
              <w:t>The reporting node divides the load scale into the indicated number of reporting levels, evenly distributed on a linear scale below the reporting node's threshold for overload. The reporting node sends a report each time the cell load changes from one reporting level to another, and when the load enters and exits overload state.</w:t>
            </w:r>
          </w:p>
        </w:tc>
      </w:tr>
      <w:tr w:rsidR="00914403" w:rsidRPr="00622547" w:rsidTr="00914403">
        <w:tc>
          <w:tcPr>
            <w:tcW w:w="2552" w:type="dxa"/>
            <w:tcBorders>
              <w:top w:val="single" w:sz="4" w:space="0" w:color="auto"/>
              <w:left w:val="single" w:sz="4" w:space="0" w:color="auto"/>
              <w:bottom w:val="single" w:sz="4" w:space="0" w:color="auto"/>
              <w:right w:val="single" w:sz="4" w:space="0" w:color="auto"/>
            </w:tcBorders>
          </w:tcPr>
          <w:p w:rsidR="00914403" w:rsidRPr="00622547" w:rsidRDefault="00914403" w:rsidP="004B5C98">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hint="eastAsia"/>
                <w:sz w:val="18"/>
                <w:lang w:eastAsia="zh-CN"/>
              </w:rPr>
              <w:t>&gt;</w:t>
            </w:r>
            <w:r w:rsidRPr="00622547">
              <w:rPr>
                <w:rFonts w:ascii="Arial" w:hAnsi="Arial" w:cs="Arial"/>
                <w:sz w:val="18"/>
                <w:lang w:eastAsia="zh-CN"/>
              </w:rPr>
              <w:t>Number Of Measurement Reporting Levels</w:t>
            </w:r>
            <w:r>
              <w:rPr>
                <w:rFonts w:ascii="Arial" w:hAnsi="Arial" w:cs="Arial" w:hint="eastAsia"/>
                <w:sz w:val="18"/>
                <w:lang w:eastAsia="zh-CN"/>
              </w:rPr>
              <w:t xml:space="preserve"> for </w:t>
            </w:r>
            <w:r w:rsidR="004B5C98">
              <w:rPr>
                <w:rFonts w:ascii="Arial" w:hAnsi="Arial" w:cs="Arial" w:hint="eastAsia"/>
                <w:sz w:val="18"/>
                <w:lang w:eastAsia="zh-CN"/>
              </w:rPr>
              <w:t>Number Of Active UEs</w:t>
            </w:r>
          </w:p>
        </w:tc>
        <w:tc>
          <w:tcPr>
            <w:tcW w:w="1134" w:type="dxa"/>
            <w:tcBorders>
              <w:top w:val="single" w:sz="4" w:space="0" w:color="auto"/>
              <w:left w:val="single" w:sz="4" w:space="0" w:color="auto"/>
              <w:bottom w:val="single" w:sz="4" w:space="0" w:color="auto"/>
              <w:right w:val="single" w:sz="4" w:space="0" w:color="auto"/>
            </w:tcBorders>
          </w:tcPr>
          <w:p w:rsidR="00914403" w:rsidRPr="00622547" w:rsidRDefault="00914403" w:rsidP="005F1C10">
            <w:pPr>
              <w:keepNext/>
              <w:keepLines/>
              <w:overflowPunct w:val="0"/>
              <w:autoSpaceDE w:val="0"/>
              <w:autoSpaceDN w:val="0"/>
              <w:adjustRightInd w:val="0"/>
              <w:spacing w:after="0"/>
              <w:textAlignment w:val="baseline"/>
              <w:rPr>
                <w:rFonts w:ascii="Arial" w:hAnsi="Arial" w:cs="Arial"/>
                <w:sz w:val="18"/>
                <w:lang w:eastAsia="ja-JP"/>
              </w:rPr>
            </w:pPr>
            <w:r w:rsidRPr="00622547">
              <w:rPr>
                <w:rFonts w:ascii="Arial" w:hAnsi="Arial" w:cs="Arial"/>
                <w:sz w:val="18"/>
                <w:lang w:eastAsia="ja-JP"/>
              </w:rPr>
              <w:t>M</w:t>
            </w:r>
          </w:p>
        </w:tc>
        <w:tc>
          <w:tcPr>
            <w:tcW w:w="922" w:type="dxa"/>
            <w:tcBorders>
              <w:top w:val="single" w:sz="4" w:space="0" w:color="auto"/>
              <w:left w:val="single" w:sz="4" w:space="0" w:color="auto"/>
              <w:bottom w:val="single" w:sz="4" w:space="0" w:color="auto"/>
              <w:right w:val="single" w:sz="4" w:space="0" w:color="auto"/>
            </w:tcBorders>
          </w:tcPr>
          <w:p w:rsidR="00914403" w:rsidRPr="00622547" w:rsidRDefault="00914403" w:rsidP="005F1C10">
            <w:pPr>
              <w:keepNext/>
              <w:keepLines/>
              <w:overflowPunct w:val="0"/>
              <w:autoSpaceDE w:val="0"/>
              <w:autoSpaceDN w:val="0"/>
              <w:adjustRightInd w:val="0"/>
              <w:spacing w:after="0"/>
              <w:textAlignment w:val="baseline"/>
              <w:rPr>
                <w:rFonts w:ascii="Arial" w:hAnsi="Arial" w:cs="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914403" w:rsidRPr="00622547" w:rsidRDefault="00914403" w:rsidP="005F1C10">
            <w:pPr>
              <w:keepNext/>
              <w:keepLines/>
              <w:overflowPunct w:val="0"/>
              <w:autoSpaceDE w:val="0"/>
              <w:autoSpaceDN w:val="0"/>
              <w:adjustRightInd w:val="0"/>
              <w:spacing w:after="0"/>
              <w:textAlignment w:val="baseline"/>
              <w:rPr>
                <w:rFonts w:ascii="Arial" w:hAnsi="Arial" w:cs="Arial"/>
                <w:sz w:val="18"/>
                <w:lang w:eastAsia="ja-JP"/>
              </w:rPr>
            </w:pPr>
            <w:r w:rsidRPr="00622547">
              <w:rPr>
                <w:rFonts w:ascii="Arial" w:hAnsi="Arial" w:cs="Arial"/>
                <w:sz w:val="18"/>
                <w:lang w:eastAsia="ja-JP"/>
              </w:rPr>
              <w:t>ENUMERATED (2, 3, 4, 5, 10, ...)</w:t>
            </w:r>
          </w:p>
        </w:tc>
        <w:tc>
          <w:tcPr>
            <w:tcW w:w="3378" w:type="dxa"/>
            <w:tcBorders>
              <w:top w:val="single" w:sz="4" w:space="0" w:color="auto"/>
              <w:left w:val="single" w:sz="4" w:space="0" w:color="auto"/>
              <w:bottom w:val="single" w:sz="4" w:space="0" w:color="auto"/>
              <w:right w:val="single" w:sz="4" w:space="0" w:color="auto"/>
            </w:tcBorders>
          </w:tcPr>
          <w:p w:rsidR="00914403" w:rsidRPr="00622547" w:rsidRDefault="00914403" w:rsidP="005F1C10">
            <w:pPr>
              <w:keepNext/>
              <w:keepLines/>
              <w:overflowPunct w:val="0"/>
              <w:autoSpaceDE w:val="0"/>
              <w:autoSpaceDN w:val="0"/>
              <w:adjustRightInd w:val="0"/>
              <w:spacing w:after="0"/>
              <w:textAlignment w:val="baseline"/>
              <w:rPr>
                <w:rFonts w:ascii="Arial" w:hAnsi="Arial" w:cs="Arial"/>
                <w:sz w:val="18"/>
                <w:lang w:eastAsia="ja-JP"/>
              </w:rPr>
            </w:pPr>
            <w:r w:rsidRPr="00622547">
              <w:rPr>
                <w:rFonts w:ascii="Arial" w:hAnsi="Arial" w:cs="Arial"/>
                <w:sz w:val="18"/>
                <w:lang w:eastAsia="ja-JP"/>
              </w:rPr>
              <w:t>The reporting node divides the load scale into the indicated number of reporting levels, evenly distributed on a linear scale below the reporting node's threshold for overload. The reporting node sends a report each time the cell load changes from one reporting level to another, and when the load enters and exits overload state.</w:t>
            </w:r>
          </w:p>
        </w:tc>
      </w:tr>
    </w:tbl>
    <w:p w:rsidR="00622547" w:rsidRDefault="00617E89" w:rsidP="00CD4C7B">
      <w:pPr>
        <w:rPr>
          <w:lang w:eastAsia="zh-CN"/>
        </w:rPr>
      </w:pPr>
      <w:r>
        <w:rPr>
          <w:rFonts w:hint="eastAsia"/>
          <w:lang w:eastAsia="zh-CN"/>
        </w:rPr>
        <w:t>Then the node requesting the event-triggered load reporting is able to choose which load metric it would like to focus on for inter-system MLB.</w:t>
      </w:r>
    </w:p>
    <w:p w:rsidR="00F1665A" w:rsidRDefault="00F1665A" w:rsidP="00CD4C7B">
      <w:pPr>
        <w:rPr>
          <w:b/>
          <w:lang w:eastAsia="zh-CN"/>
        </w:rPr>
      </w:pPr>
      <w:r w:rsidRPr="0067066E">
        <w:rPr>
          <w:rFonts w:hint="eastAsia"/>
          <w:b/>
          <w:lang w:eastAsia="zh-CN"/>
        </w:rPr>
        <w:t xml:space="preserve">Proposal </w:t>
      </w:r>
      <w:r w:rsidR="008C28B1">
        <w:rPr>
          <w:rFonts w:hint="eastAsia"/>
          <w:b/>
          <w:lang w:eastAsia="zh-CN"/>
        </w:rPr>
        <w:t>2</w:t>
      </w:r>
      <w:r w:rsidRPr="0067066E">
        <w:rPr>
          <w:rFonts w:hint="eastAsia"/>
          <w:b/>
          <w:lang w:eastAsia="zh-CN"/>
        </w:rPr>
        <w:t xml:space="preserve">: </w:t>
      </w:r>
      <w:r w:rsidR="002606BF">
        <w:rPr>
          <w:rFonts w:hint="eastAsia"/>
          <w:b/>
          <w:lang w:eastAsia="zh-CN"/>
        </w:rPr>
        <w:t xml:space="preserve">At least </w:t>
      </w:r>
      <w:r w:rsidR="008C28B1">
        <w:rPr>
          <w:rFonts w:hint="eastAsia"/>
          <w:b/>
          <w:lang w:eastAsia="zh-CN"/>
        </w:rPr>
        <w:t>to signal</w:t>
      </w:r>
      <w:r w:rsidR="008709FB">
        <w:rPr>
          <w:rFonts w:hint="eastAsia"/>
          <w:b/>
          <w:lang w:eastAsia="zh-CN"/>
        </w:rPr>
        <w:t xml:space="preserve"> PRB usage, RRC connections and Number of active UEs </w:t>
      </w:r>
      <w:r w:rsidR="002606BF">
        <w:rPr>
          <w:rFonts w:hint="eastAsia"/>
          <w:b/>
          <w:lang w:eastAsia="zh-CN"/>
        </w:rPr>
        <w:t>for</w:t>
      </w:r>
      <w:r w:rsidR="008C28B1">
        <w:rPr>
          <w:rFonts w:hint="eastAsia"/>
          <w:b/>
          <w:lang w:eastAsia="zh-CN"/>
        </w:rPr>
        <w:t xml:space="preserve"> inter-system</w:t>
      </w:r>
      <w:r w:rsidR="002606BF">
        <w:rPr>
          <w:rFonts w:hint="eastAsia"/>
          <w:b/>
          <w:lang w:eastAsia="zh-CN"/>
        </w:rPr>
        <w:t xml:space="preserve"> load reporting</w:t>
      </w:r>
      <w:r w:rsidRPr="0067066E">
        <w:rPr>
          <w:rFonts w:hint="eastAsia"/>
          <w:b/>
          <w:lang w:eastAsia="zh-CN"/>
        </w:rPr>
        <w:t>.</w:t>
      </w:r>
    </w:p>
    <w:p w:rsidR="008C28B1" w:rsidRDefault="008C28B1" w:rsidP="00CD4C7B">
      <w:pPr>
        <w:rPr>
          <w:b/>
          <w:lang w:eastAsia="zh-CN"/>
        </w:rPr>
      </w:pPr>
      <w:r>
        <w:rPr>
          <w:rFonts w:hint="eastAsia"/>
          <w:b/>
          <w:lang w:eastAsia="zh-CN"/>
        </w:rPr>
        <w:t>Proposal 3: For event-triggered threshold based load reporting mechanism, adopt the CHOICE structure for the load reporting request.</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5A60DF">
        <w:rPr>
          <w:rFonts w:hint="eastAsia"/>
          <w:lang w:eastAsia="zh-CN"/>
        </w:rPr>
        <w:t>inter-system load balancing</w:t>
      </w:r>
      <w:r w:rsidR="0067066E">
        <w:rPr>
          <w:rFonts w:hint="eastAsia"/>
          <w:lang w:eastAsia="zh-CN"/>
        </w:rPr>
        <w:t>, and provides following proposals,</w:t>
      </w:r>
    </w:p>
    <w:p w:rsidR="006A107E" w:rsidRDefault="00643E9C" w:rsidP="006A107E">
      <w:pPr>
        <w:rPr>
          <w:b/>
          <w:lang w:eastAsia="zh-CN"/>
        </w:rPr>
      </w:pPr>
      <w:r w:rsidRPr="00EF2EFA">
        <w:rPr>
          <w:rFonts w:hint="eastAsia"/>
          <w:b/>
          <w:lang w:eastAsia="zh-CN"/>
        </w:rPr>
        <w:lastRenderedPageBreak/>
        <w:t>Observation 1: A new threshold based method, different from the existing reporting level method between E-UTRAN and UTRAN, could be introduced between NR and E-UTRAN.</w:t>
      </w:r>
    </w:p>
    <w:p w:rsidR="00643E9C" w:rsidRPr="004948D4" w:rsidRDefault="00643E9C" w:rsidP="00643E9C">
      <w:pPr>
        <w:rPr>
          <w:b/>
          <w:lang w:eastAsia="zh-CN"/>
        </w:rPr>
      </w:pPr>
      <w:r w:rsidRPr="004948D4">
        <w:rPr>
          <w:rFonts w:hint="eastAsia"/>
          <w:b/>
          <w:lang w:eastAsia="zh-CN"/>
        </w:rPr>
        <w:t>Proposal 1: Agree the load metrics for reporting are encoded based on the sender</w:t>
      </w:r>
      <w:r w:rsidRPr="004948D4">
        <w:rPr>
          <w:b/>
          <w:lang w:eastAsia="zh-CN"/>
        </w:rPr>
        <w:t>’</w:t>
      </w:r>
      <w:r w:rsidRPr="004948D4">
        <w:rPr>
          <w:rFonts w:hint="eastAsia"/>
          <w:b/>
          <w:lang w:eastAsia="zh-CN"/>
        </w:rPr>
        <w:t>s rule for inter-system MLB.</w:t>
      </w:r>
    </w:p>
    <w:p w:rsidR="00643E9C" w:rsidRDefault="00643E9C" w:rsidP="00643E9C">
      <w:pPr>
        <w:rPr>
          <w:b/>
          <w:lang w:eastAsia="zh-CN"/>
        </w:rPr>
      </w:pPr>
      <w:r w:rsidRPr="0067066E">
        <w:rPr>
          <w:rFonts w:hint="eastAsia"/>
          <w:b/>
          <w:lang w:eastAsia="zh-CN"/>
        </w:rPr>
        <w:t xml:space="preserve">Proposal </w:t>
      </w:r>
      <w:r>
        <w:rPr>
          <w:rFonts w:hint="eastAsia"/>
          <w:b/>
          <w:lang w:eastAsia="zh-CN"/>
        </w:rPr>
        <w:t>2</w:t>
      </w:r>
      <w:r w:rsidRPr="0067066E">
        <w:rPr>
          <w:rFonts w:hint="eastAsia"/>
          <w:b/>
          <w:lang w:eastAsia="zh-CN"/>
        </w:rPr>
        <w:t xml:space="preserve">: </w:t>
      </w:r>
      <w:r>
        <w:rPr>
          <w:rFonts w:hint="eastAsia"/>
          <w:b/>
          <w:lang w:eastAsia="zh-CN"/>
        </w:rPr>
        <w:t>At least to signal PRB usage, RRC connections and Number of active UEs for inter-system load reporting</w:t>
      </w:r>
      <w:r w:rsidRPr="0067066E">
        <w:rPr>
          <w:rFonts w:hint="eastAsia"/>
          <w:b/>
          <w:lang w:eastAsia="zh-CN"/>
        </w:rPr>
        <w:t>.</w:t>
      </w:r>
    </w:p>
    <w:p w:rsidR="005D3559" w:rsidRPr="00643E9C" w:rsidRDefault="00643E9C" w:rsidP="00643E9C">
      <w:pPr>
        <w:rPr>
          <w:b/>
          <w:lang w:eastAsia="zh-CN"/>
        </w:rPr>
      </w:pPr>
      <w:r>
        <w:rPr>
          <w:rFonts w:hint="eastAsia"/>
          <w:b/>
          <w:lang w:eastAsia="zh-CN"/>
        </w:rPr>
        <w:t>Proposal 3: For event-triggered threshold based load reporting mechanism, adopt the CHOICE structure for the load reporting request.</w:t>
      </w:r>
    </w:p>
    <w:p w:rsidR="00CD4C7B" w:rsidRPr="006E13D1" w:rsidRDefault="00CD4C7B" w:rsidP="00CD4C7B">
      <w:pPr>
        <w:pStyle w:val="1"/>
      </w:pPr>
      <w:r w:rsidRPr="006E13D1">
        <w:t>References</w:t>
      </w:r>
    </w:p>
    <w:p w:rsidR="00F4667C" w:rsidRDefault="00BB1E30" w:rsidP="002A7C31">
      <w:pPr>
        <w:numPr>
          <w:ilvl w:val="0"/>
          <w:numId w:val="4"/>
        </w:numPr>
        <w:overflowPunct w:val="0"/>
        <w:autoSpaceDE w:val="0"/>
        <w:autoSpaceDN w:val="0"/>
        <w:adjustRightInd w:val="0"/>
        <w:textAlignment w:val="baseline"/>
      </w:pPr>
      <w:r>
        <w:rPr>
          <w:rFonts w:hint="eastAsia"/>
          <w:lang w:eastAsia="zh-CN"/>
        </w:rPr>
        <w:t>TS38.300 v16.</w:t>
      </w:r>
      <w:r w:rsidR="0040084C">
        <w:rPr>
          <w:rFonts w:hint="eastAsia"/>
          <w:lang w:eastAsia="zh-CN"/>
        </w:rPr>
        <w:t>3</w:t>
      </w:r>
      <w:r>
        <w:rPr>
          <w:rFonts w:hint="eastAsia"/>
          <w:lang w:eastAsia="zh-CN"/>
        </w:rPr>
        <w:t>.0</w:t>
      </w:r>
    </w:p>
    <w:p w:rsidR="00674704" w:rsidRDefault="00674704" w:rsidP="002A7C31">
      <w:pPr>
        <w:numPr>
          <w:ilvl w:val="0"/>
          <w:numId w:val="4"/>
        </w:numPr>
        <w:overflowPunct w:val="0"/>
        <w:autoSpaceDE w:val="0"/>
        <w:autoSpaceDN w:val="0"/>
        <w:adjustRightInd w:val="0"/>
        <w:textAlignment w:val="baseline"/>
      </w:pPr>
      <w:r>
        <w:rPr>
          <w:rFonts w:hint="eastAsia"/>
          <w:lang w:eastAsia="zh-CN"/>
        </w:rPr>
        <w:t>TS36.300 v16.</w:t>
      </w:r>
      <w:r w:rsidR="0040084C">
        <w:rPr>
          <w:rFonts w:hint="eastAsia"/>
          <w:lang w:eastAsia="zh-CN"/>
        </w:rPr>
        <w:t>3</w:t>
      </w:r>
      <w:r>
        <w:rPr>
          <w:rFonts w:hint="eastAsia"/>
          <w:lang w:eastAsia="zh-CN"/>
        </w:rPr>
        <w:t>.0</w:t>
      </w:r>
    </w:p>
    <w:p w:rsidR="00080512" w:rsidRPr="00CD4C7B" w:rsidRDefault="00080512" w:rsidP="00CD4C7B">
      <w:pPr>
        <w:rPr>
          <w:lang w:eastAsia="zh-CN"/>
        </w:rPr>
      </w:pPr>
    </w:p>
    <w:sectPr w:rsidR="00080512"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A80" w:rsidRDefault="00160A80">
      <w:r>
        <w:separator/>
      </w:r>
    </w:p>
  </w:endnote>
  <w:endnote w:type="continuationSeparator" w:id="0">
    <w:p w:rsidR="00160A80" w:rsidRDefault="00160A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A80" w:rsidRDefault="00160A80">
      <w:r>
        <w:separator/>
      </w:r>
    </w:p>
  </w:footnote>
  <w:footnote w:type="continuationSeparator" w:id="0">
    <w:p w:rsidR="00160A80" w:rsidRDefault="00160A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0513A6"/>
    <w:multiLevelType w:val="hybridMultilevel"/>
    <w:tmpl w:val="CB9A6C70"/>
    <w:lvl w:ilvl="0" w:tplc="C3B0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3C7FC5"/>
    <w:multiLevelType w:val="hybridMultilevel"/>
    <w:tmpl w:val="F09EA744"/>
    <w:lvl w:ilvl="0" w:tplc="0E9A6F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1"/>
  </w:num>
  <w:num w:numId="6">
    <w:abstractNumId w:val="7"/>
  </w:num>
  <w:num w:numId="7">
    <w:abstractNumId w:val="10"/>
  </w:num>
  <w:num w:numId="8">
    <w:abstractNumId w:val="4"/>
  </w:num>
  <w:num w:numId="9">
    <w:abstractNumId w:val="22"/>
  </w:num>
  <w:num w:numId="10">
    <w:abstractNumId w:val="24"/>
  </w:num>
  <w:num w:numId="11">
    <w:abstractNumId w:val="12"/>
  </w:num>
  <w:num w:numId="12">
    <w:abstractNumId w:val="5"/>
  </w:num>
  <w:num w:numId="13">
    <w:abstractNumId w:val="3"/>
  </w:num>
  <w:num w:numId="14">
    <w:abstractNumId w:val="16"/>
  </w:num>
  <w:num w:numId="15">
    <w:abstractNumId w:val="14"/>
  </w:num>
  <w:num w:numId="16">
    <w:abstractNumId w:val="11"/>
  </w:num>
  <w:num w:numId="17">
    <w:abstractNumId w:val="20"/>
  </w:num>
  <w:num w:numId="18">
    <w:abstractNumId w:val="9"/>
  </w:num>
  <w:num w:numId="19">
    <w:abstractNumId w:val="25"/>
  </w:num>
  <w:num w:numId="20">
    <w:abstractNumId w:val="15"/>
  </w:num>
  <w:num w:numId="21">
    <w:abstractNumId w:val="27"/>
  </w:num>
  <w:num w:numId="22">
    <w:abstractNumId w:val="18"/>
  </w:num>
  <w:num w:numId="23">
    <w:abstractNumId w:val="19"/>
  </w:num>
  <w:num w:numId="24">
    <w:abstractNumId w:val="1"/>
  </w:num>
  <w:num w:numId="25">
    <w:abstractNumId w:val="8"/>
  </w:num>
  <w:num w:numId="26">
    <w:abstractNumId w:val="17"/>
  </w:num>
  <w:num w:numId="27">
    <w:abstractNumId w:val="23"/>
  </w:num>
  <w:num w:numId="28">
    <w:abstractNumId w:val="6"/>
  </w:num>
  <w:num w:numId="2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Pr>
  <w:endnotePr>
    <w:endnote w:id="-1"/>
    <w:endnote w:id="0"/>
  </w:endnotePr>
  <w:compat>
    <w:useFELayout/>
  </w:compat>
  <w:rsids>
    <w:rsidRoot w:val="000B7BCF"/>
    <w:rsid w:val="0002117F"/>
    <w:rsid w:val="000302C1"/>
    <w:rsid w:val="00033397"/>
    <w:rsid w:val="00035677"/>
    <w:rsid w:val="000365C3"/>
    <w:rsid w:val="00040095"/>
    <w:rsid w:val="00042575"/>
    <w:rsid w:val="0006135D"/>
    <w:rsid w:val="00077C88"/>
    <w:rsid w:val="00080512"/>
    <w:rsid w:val="0008088B"/>
    <w:rsid w:val="000828F7"/>
    <w:rsid w:val="00090468"/>
    <w:rsid w:val="00093977"/>
    <w:rsid w:val="00093C96"/>
    <w:rsid w:val="00096258"/>
    <w:rsid w:val="000B4D19"/>
    <w:rsid w:val="000B7BCF"/>
    <w:rsid w:val="000C522B"/>
    <w:rsid w:val="000C57AE"/>
    <w:rsid w:val="000C67C1"/>
    <w:rsid w:val="000D58AB"/>
    <w:rsid w:val="00102DAD"/>
    <w:rsid w:val="00120844"/>
    <w:rsid w:val="001241A8"/>
    <w:rsid w:val="0013274C"/>
    <w:rsid w:val="00133252"/>
    <w:rsid w:val="00145075"/>
    <w:rsid w:val="001568A4"/>
    <w:rsid w:val="00160A80"/>
    <w:rsid w:val="00160AF6"/>
    <w:rsid w:val="001619CF"/>
    <w:rsid w:val="001741A0"/>
    <w:rsid w:val="00174FB8"/>
    <w:rsid w:val="001833C6"/>
    <w:rsid w:val="00185F5E"/>
    <w:rsid w:val="00193B71"/>
    <w:rsid w:val="00194CD0"/>
    <w:rsid w:val="001A6D8E"/>
    <w:rsid w:val="001B49C9"/>
    <w:rsid w:val="001C28B2"/>
    <w:rsid w:val="001C5DA4"/>
    <w:rsid w:val="001D3C37"/>
    <w:rsid w:val="001D4FB0"/>
    <w:rsid w:val="001D53DE"/>
    <w:rsid w:val="001E284D"/>
    <w:rsid w:val="001F168B"/>
    <w:rsid w:val="001F5C44"/>
    <w:rsid w:val="001F7831"/>
    <w:rsid w:val="0020111A"/>
    <w:rsid w:val="002029A9"/>
    <w:rsid w:val="00204045"/>
    <w:rsid w:val="00207B9E"/>
    <w:rsid w:val="00211A7D"/>
    <w:rsid w:val="00215C7D"/>
    <w:rsid w:val="00216FA7"/>
    <w:rsid w:val="00217FC0"/>
    <w:rsid w:val="0022606D"/>
    <w:rsid w:val="00237485"/>
    <w:rsid w:val="00241931"/>
    <w:rsid w:val="00244F46"/>
    <w:rsid w:val="00251F10"/>
    <w:rsid w:val="002606BF"/>
    <w:rsid w:val="00262113"/>
    <w:rsid w:val="0026430E"/>
    <w:rsid w:val="0026448F"/>
    <w:rsid w:val="002747EC"/>
    <w:rsid w:val="002855BF"/>
    <w:rsid w:val="00296B72"/>
    <w:rsid w:val="002A7C31"/>
    <w:rsid w:val="002B020A"/>
    <w:rsid w:val="002C197A"/>
    <w:rsid w:val="002E1D57"/>
    <w:rsid w:val="002E3CCA"/>
    <w:rsid w:val="002E61FD"/>
    <w:rsid w:val="002F0D22"/>
    <w:rsid w:val="00306E1E"/>
    <w:rsid w:val="00313562"/>
    <w:rsid w:val="0031467C"/>
    <w:rsid w:val="003172DC"/>
    <w:rsid w:val="00320E41"/>
    <w:rsid w:val="00323F80"/>
    <w:rsid w:val="00324C92"/>
    <w:rsid w:val="00326069"/>
    <w:rsid w:val="003338C3"/>
    <w:rsid w:val="003366F8"/>
    <w:rsid w:val="00340293"/>
    <w:rsid w:val="003417CA"/>
    <w:rsid w:val="0035462D"/>
    <w:rsid w:val="003577E7"/>
    <w:rsid w:val="003718CE"/>
    <w:rsid w:val="00374A38"/>
    <w:rsid w:val="0038079F"/>
    <w:rsid w:val="00380A4A"/>
    <w:rsid w:val="00382AC9"/>
    <w:rsid w:val="003860EA"/>
    <w:rsid w:val="003954C6"/>
    <w:rsid w:val="003A343D"/>
    <w:rsid w:val="003A415E"/>
    <w:rsid w:val="003A6810"/>
    <w:rsid w:val="003B40AD"/>
    <w:rsid w:val="003C4E37"/>
    <w:rsid w:val="003D7042"/>
    <w:rsid w:val="003E16BE"/>
    <w:rsid w:val="003E1F2D"/>
    <w:rsid w:val="003E4A6A"/>
    <w:rsid w:val="003F037E"/>
    <w:rsid w:val="003F436D"/>
    <w:rsid w:val="0040084C"/>
    <w:rsid w:val="00401855"/>
    <w:rsid w:val="004032C7"/>
    <w:rsid w:val="00405800"/>
    <w:rsid w:val="00411778"/>
    <w:rsid w:val="00412662"/>
    <w:rsid w:val="004174BD"/>
    <w:rsid w:val="00456600"/>
    <w:rsid w:val="00460045"/>
    <w:rsid w:val="00465D71"/>
    <w:rsid w:val="004660A0"/>
    <w:rsid w:val="00477455"/>
    <w:rsid w:val="004807E3"/>
    <w:rsid w:val="0048130D"/>
    <w:rsid w:val="0048599A"/>
    <w:rsid w:val="004948D4"/>
    <w:rsid w:val="004A0319"/>
    <w:rsid w:val="004A7FF3"/>
    <w:rsid w:val="004B2CFC"/>
    <w:rsid w:val="004B37FD"/>
    <w:rsid w:val="004B5C98"/>
    <w:rsid w:val="004D3578"/>
    <w:rsid w:val="004D380D"/>
    <w:rsid w:val="004E213A"/>
    <w:rsid w:val="004E34C9"/>
    <w:rsid w:val="004F0564"/>
    <w:rsid w:val="004F36E0"/>
    <w:rsid w:val="00500130"/>
    <w:rsid w:val="00501A43"/>
    <w:rsid w:val="00503171"/>
    <w:rsid w:val="00506C28"/>
    <w:rsid w:val="0051770A"/>
    <w:rsid w:val="00523546"/>
    <w:rsid w:val="00534DA0"/>
    <w:rsid w:val="00543E6C"/>
    <w:rsid w:val="00550ACC"/>
    <w:rsid w:val="00551ED6"/>
    <w:rsid w:val="005615E2"/>
    <w:rsid w:val="005639FA"/>
    <w:rsid w:val="0056469D"/>
    <w:rsid w:val="0056480F"/>
    <w:rsid w:val="00565087"/>
    <w:rsid w:val="0056573F"/>
    <w:rsid w:val="0057085C"/>
    <w:rsid w:val="00570D28"/>
    <w:rsid w:val="00573B7D"/>
    <w:rsid w:val="00575B0C"/>
    <w:rsid w:val="0057656C"/>
    <w:rsid w:val="00580A44"/>
    <w:rsid w:val="00584C97"/>
    <w:rsid w:val="005900CE"/>
    <w:rsid w:val="005920E6"/>
    <w:rsid w:val="00593B6E"/>
    <w:rsid w:val="00594252"/>
    <w:rsid w:val="00597657"/>
    <w:rsid w:val="005A3C46"/>
    <w:rsid w:val="005A60DF"/>
    <w:rsid w:val="005B013F"/>
    <w:rsid w:val="005C528A"/>
    <w:rsid w:val="005D3559"/>
    <w:rsid w:val="005D5447"/>
    <w:rsid w:val="005E1A07"/>
    <w:rsid w:val="005F2EDF"/>
    <w:rsid w:val="00602641"/>
    <w:rsid w:val="00611566"/>
    <w:rsid w:val="00617E89"/>
    <w:rsid w:val="00622547"/>
    <w:rsid w:val="00626B25"/>
    <w:rsid w:val="0063702E"/>
    <w:rsid w:val="00643DD8"/>
    <w:rsid w:val="00643E9C"/>
    <w:rsid w:val="0064411C"/>
    <w:rsid w:val="00646D99"/>
    <w:rsid w:val="00650084"/>
    <w:rsid w:val="00653F3C"/>
    <w:rsid w:val="00656910"/>
    <w:rsid w:val="00666483"/>
    <w:rsid w:val="0067066E"/>
    <w:rsid w:val="00671516"/>
    <w:rsid w:val="00674704"/>
    <w:rsid w:val="0068064C"/>
    <w:rsid w:val="00680C10"/>
    <w:rsid w:val="00680E82"/>
    <w:rsid w:val="006856CF"/>
    <w:rsid w:val="00685931"/>
    <w:rsid w:val="006A107E"/>
    <w:rsid w:val="006C66D8"/>
    <w:rsid w:val="006D1E24"/>
    <w:rsid w:val="006D336B"/>
    <w:rsid w:val="006E08C3"/>
    <w:rsid w:val="006E1417"/>
    <w:rsid w:val="006F6A2C"/>
    <w:rsid w:val="007002E2"/>
    <w:rsid w:val="00710201"/>
    <w:rsid w:val="00717A1C"/>
    <w:rsid w:val="00722476"/>
    <w:rsid w:val="0072617E"/>
    <w:rsid w:val="0072762F"/>
    <w:rsid w:val="00734A5B"/>
    <w:rsid w:val="00735E81"/>
    <w:rsid w:val="00744E76"/>
    <w:rsid w:val="007460EF"/>
    <w:rsid w:val="00746B38"/>
    <w:rsid w:val="00757D40"/>
    <w:rsid w:val="00781F0F"/>
    <w:rsid w:val="007846F6"/>
    <w:rsid w:val="0078727C"/>
    <w:rsid w:val="0079049D"/>
    <w:rsid w:val="00792DBB"/>
    <w:rsid w:val="00797EC8"/>
    <w:rsid w:val="007A72E5"/>
    <w:rsid w:val="007B18D8"/>
    <w:rsid w:val="007B3472"/>
    <w:rsid w:val="007B7D44"/>
    <w:rsid w:val="007C095F"/>
    <w:rsid w:val="007C4435"/>
    <w:rsid w:val="007F04A1"/>
    <w:rsid w:val="007F1EE8"/>
    <w:rsid w:val="007F3526"/>
    <w:rsid w:val="008028A4"/>
    <w:rsid w:val="00812B0C"/>
    <w:rsid w:val="00813245"/>
    <w:rsid w:val="008265B1"/>
    <w:rsid w:val="00831976"/>
    <w:rsid w:val="00846641"/>
    <w:rsid w:val="008549B6"/>
    <w:rsid w:val="008709FB"/>
    <w:rsid w:val="008768CA"/>
    <w:rsid w:val="00877EF9"/>
    <w:rsid w:val="00880559"/>
    <w:rsid w:val="008A203C"/>
    <w:rsid w:val="008A2D12"/>
    <w:rsid w:val="008B2F0C"/>
    <w:rsid w:val="008B5306"/>
    <w:rsid w:val="008B5DB0"/>
    <w:rsid w:val="008C28B1"/>
    <w:rsid w:val="008C35C7"/>
    <w:rsid w:val="008C42B8"/>
    <w:rsid w:val="008D59EB"/>
    <w:rsid w:val="008E3E5F"/>
    <w:rsid w:val="008E79A1"/>
    <w:rsid w:val="008F6C6B"/>
    <w:rsid w:val="0090187C"/>
    <w:rsid w:val="0090271F"/>
    <w:rsid w:val="00902DB9"/>
    <w:rsid w:val="0090360A"/>
    <w:rsid w:val="0090466A"/>
    <w:rsid w:val="00914403"/>
    <w:rsid w:val="009215C5"/>
    <w:rsid w:val="00936071"/>
    <w:rsid w:val="00940212"/>
    <w:rsid w:val="00942E6A"/>
    <w:rsid w:val="00942EC2"/>
    <w:rsid w:val="0094798C"/>
    <w:rsid w:val="0095382B"/>
    <w:rsid w:val="00955470"/>
    <w:rsid w:val="00961B32"/>
    <w:rsid w:val="009656AD"/>
    <w:rsid w:val="00965923"/>
    <w:rsid w:val="00970DB3"/>
    <w:rsid w:val="00972A04"/>
    <w:rsid w:val="00974BB0"/>
    <w:rsid w:val="00984778"/>
    <w:rsid w:val="009871BA"/>
    <w:rsid w:val="00995433"/>
    <w:rsid w:val="009A0AF3"/>
    <w:rsid w:val="009A0E3D"/>
    <w:rsid w:val="009A1E95"/>
    <w:rsid w:val="009A40D8"/>
    <w:rsid w:val="009B028B"/>
    <w:rsid w:val="009B05FC"/>
    <w:rsid w:val="009B07CD"/>
    <w:rsid w:val="009B16DE"/>
    <w:rsid w:val="009B197F"/>
    <w:rsid w:val="009C19E9"/>
    <w:rsid w:val="009C21AE"/>
    <w:rsid w:val="009C3192"/>
    <w:rsid w:val="009D2DA6"/>
    <w:rsid w:val="009F3B87"/>
    <w:rsid w:val="00A10F02"/>
    <w:rsid w:val="00A13034"/>
    <w:rsid w:val="00A15E20"/>
    <w:rsid w:val="00A204CA"/>
    <w:rsid w:val="00A242F5"/>
    <w:rsid w:val="00A44AA1"/>
    <w:rsid w:val="00A53724"/>
    <w:rsid w:val="00A53D3E"/>
    <w:rsid w:val="00A60BEE"/>
    <w:rsid w:val="00A82346"/>
    <w:rsid w:val="00A85801"/>
    <w:rsid w:val="00A9671C"/>
    <w:rsid w:val="00AA1553"/>
    <w:rsid w:val="00AB070A"/>
    <w:rsid w:val="00AB1408"/>
    <w:rsid w:val="00AB43D5"/>
    <w:rsid w:val="00AB504B"/>
    <w:rsid w:val="00AB556A"/>
    <w:rsid w:val="00AD0F1D"/>
    <w:rsid w:val="00AD2619"/>
    <w:rsid w:val="00AD7EB7"/>
    <w:rsid w:val="00AE06A4"/>
    <w:rsid w:val="00AE5998"/>
    <w:rsid w:val="00AE6215"/>
    <w:rsid w:val="00AE71BB"/>
    <w:rsid w:val="00B03536"/>
    <w:rsid w:val="00B0648D"/>
    <w:rsid w:val="00B06B21"/>
    <w:rsid w:val="00B11743"/>
    <w:rsid w:val="00B15449"/>
    <w:rsid w:val="00B2397F"/>
    <w:rsid w:val="00B24043"/>
    <w:rsid w:val="00B33AF3"/>
    <w:rsid w:val="00B36BDD"/>
    <w:rsid w:val="00B47FD1"/>
    <w:rsid w:val="00B5060B"/>
    <w:rsid w:val="00B516BB"/>
    <w:rsid w:val="00B72E1A"/>
    <w:rsid w:val="00B74842"/>
    <w:rsid w:val="00B75901"/>
    <w:rsid w:val="00BA6D6A"/>
    <w:rsid w:val="00BA7C4F"/>
    <w:rsid w:val="00BA7FDD"/>
    <w:rsid w:val="00BB1E30"/>
    <w:rsid w:val="00BB7FCA"/>
    <w:rsid w:val="00BD5535"/>
    <w:rsid w:val="00BD67B1"/>
    <w:rsid w:val="00C07B22"/>
    <w:rsid w:val="00C12B51"/>
    <w:rsid w:val="00C24650"/>
    <w:rsid w:val="00C25AAF"/>
    <w:rsid w:val="00C27B36"/>
    <w:rsid w:val="00C33079"/>
    <w:rsid w:val="00C330DF"/>
    <w:rsid w:val="00C47D2D"/>
    <w:rsid w:val="00C50A9A"/>
    <w:rsid w:val="00C556FB"/>
    <w:rsid w:val="00C55DE9"/>
    <w:rsid w:val="00C62547"/>
    <w:rsid w:val="00C6360C"/>
    <w:rsid w:val="00C6448B"/>
    <w:rsid w:val="00C746FD"/>
    <w:rsid w:val="00C768BB"/>
    <w:rsid w:val="00C83A13"/>
    <w:rsid w:val="00C86833"/>
    <w:rsid w:val="00C9068C"/>
    <w:rsid w:val="00C92967"/>
    <w:rsid w:val="00C97DD9"/>
    <w:rsid w:val="00CA0C6F"/>
    <w:rsid w:val="00CA3D0C"/>
    <w:rsid w:val="00CA654B"/>
    <w:rsid w:val="00CA7260"/>
    <w:rsid w:val="00CB474B"/>
    <w:rsid w:val="00CC23EF"/>
    <w:rsid w:val="00CD0243"/>
    <w:rsid w:val="00CD3D99"/>
    <w:rsid w:val="00CD40DC"/>
    <w:rsid w:val="00CD4C7B"/>
    <w:rsid w:val="00CD6435"/>
    <w:rsid w:val="00CE1251"/>
    <w:rsid w:val="00CE3213"/>
    <w:rsid w:val="00CE56D2"/>
    <w:rsid w:val="00D11A22"/>
    <w:rsid w:val="00D22044"/>
    <w:rsid w:val="00D24277"/>
    <w:rsid w:val="00D3258F"/>
    <w:rsid w:val="00D34B1E"/>
    <w:rsid w:val="00D402F5"/>
    <w:rsid w:val="00D43109"/>
    <w:rsid w:val="00D63CC1"/>
    <w:rsid w:val="00D679C7"/>
    <w:rsid w:val="00D738D6"/>
    <w:rsid w:val="00D74413"/>
    <w:rsid w:val="00D80795"/>
    <w:rsid w:val="00D80C75"/>
    <w:rsid w:val="00D80FF6"/>
    <w:rsid w:val="00D8542C"/>
    <w:rsid w:val="00D85FEB"/>
    <w:rsid w:val="00D86C95"/>
    <w:rsid w:val="00D87E00"/>
    <w:rsid w:val="00D9134D"/>
    <w:rsid w:val="00D95AF8"/>
    <w:rsid w:val="00D96D11"/>
    <w:rsid w:val="00DA5616"/>
    <w:rsid w:val="00DA7A03"/>
    <w:rsid w:val="00DB1818"/>
    <w:rsid w:val="00DB182D"/>
    <w:rsid w:val="00DC309B"/>
    <w:rsid w:val="00DC4DA2"/>
    <w:rsid w:val="00DC5F65"/>
    <w:rsid w:val="00DE0D91"/>
    <w:rsid w:val="00DE17D1"/>
    <w:rsid w:val="00DF0FBA"/>
    <w:rsid w:val="00E062E3"/>
    <w:rsid w:val="00E17629"/>
    <w:rsid w:val="00E36407"/>
    <w:rsid w:val="00E4443F"/>
    <w:rsid w:val="00E61B39"/>
    <w:rsid w:val="00E62835"/>
    <w:rsid w:val="00E629BB"/>
    <w:rsid w:val="00E6390C"/>
    <w:rsid w:val="00E64523"/>
    <w:rsid w:val="00E77645"/>
    <w:rsid w:val="00E83697"/>
    <w:rsid w:val="00E83B14"/>
    <w:rsid w:val="00EA11B4"/>
    <w:rsid w:val="00EC198A"/>
    <w:rsid w:val="00EC4A25"/>
    <w:rsid w:val="00ED645E"/>
    <w:rsid w:val="00ED7BA2"/>
    <w:rsid w:val="00EE217F"/>
    <w:rsid w:val="00EE44AD"/>
    <w:rsid w:val="00EF2EFA"/>
    <w:rsid w:val="00F025A2"/>
    <w:rsid w:val="00F0548C"/>
    <w:rsid w:val="00F068B5"/>
    <w:rsid w:val="00F07388"/>
    <w:rsid w:val="00F07FD6"/>
    <w:rsid w:val="00F1665A"/>
    <w:rsid w:val="00F2026E"/>
    <w:rsid w:val="00F21E8D"/>
    <w:rsid w:val="00F2210A"/>
    <w:rsid w:val="00F24379"/>
    <w:rsid w:val="00F3031B"/>
    <w:rsid w:val="00F37743"/>
    <w:rsid w:val="00F44FCE"/>
    <w:rsid w:val="00F4589D"/>
    <w:rsid w:val="00F4667C"/>
    <w:rsid w:val="00F4731F"/>
    <w:rsid w:val="00F5069F"/>
    <w:rsid w:val="00F53AAD"/>
    <w:rsid w:val="00F53B29"/>
    <w:rsid w:val="00F54A3D"/>
    <w:rsid w:val="00F54F7D"/>
    <w:rsid w:val="00F653B8"/>
    <w:rsid w:val="00F71B89"/>
    <w:rsid w:val="00F7353C"/>
    <w:rsid w:val="00F76F8F"/>
    <w:rsid w:val="00F80C4B"/>
    <w:rsid w:val="00FA1266"/>
    <w:rsid w:val="00FA3FAA"/>
    <w:rsid w:val="00FB16A0"/>
    <w:rsid w:val="00FB3E24"/>
    <w:rsid w:val="00FC1192"/>
    <w:rsid w:val="00FD4EDD"/>
    <w:rsid w:val="00FE4E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201</TotalTime>
  <Pages>4</Pages>
  <Words>1225</Words>
  <Characters>6987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8196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41</cp:revision>
  <dcterms:created xsi:type="dcterms:W3CDTF">2020-08-06T09:11:00Z</dcterms:created>
  <dcterms:modified xsi:type="dcterms:W3CDTF">2021-01-15T07:28:00Z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